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8F" w:rsidRPr="005C40B2" w:rsidRDefault="003E668F" w:rsidP="003E668F">
      <w:pPr>
        <w:pStyle w:val="Style12"/>
        <w:widowControl/>
        <w:spacing w:line="240" w:lineRule="auto"/>
        <w:rPr>
          <w:rStyle w:val="FontStyle44"/>
          <w:sz w:val="28"/>
          <w:szCs w:val="28"/>
        </w:rPr>
      </w:pPr>
      <w:r w:rsidRPr="005C40B2">
        <w:rPr>
          <w:rStyle w:val="FontStyle44"/>
          <w:sz w:val="28"/>
          <w:szCs w:val="28"/>
        </w:rPr>
        <w:t>Информация</w:t>
      </w:r>
    </w:p>
    <w:p w:rsidR="003E668F" w:rsidRPr="005C40B2" w:rsidRDefault="003E668F" w:rsidP="003E668F">
      <w:pPr>
        <w:pStyle w:val="Style15"/>
        <w:widowControl/>
        <w:spacing w:line="240" w:lineRule="auto"/>
        <w:jc w:val="center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об обращениях граждан, поступивших на рассмотрение в администрацию</w:t>
      </w:r>
    </w:p>
    <w:p w:rsidR="003E668F" w:rsidRPr="005C40B2" w:rsidRDefault="003E668F" w:rsidP="003E668F">
      <w:pPr>
        <w:pStyle w:val="Style15"/>
        <w:widowControl/>
        <w:tabs>
          <w:tab w:val="left" w:leader="underscore" w:pos="1902"/>
        </w:tabs>
        <w:spacing w:line="240" w:lineRule="auto"/>
        <w:jc w:val="center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Петропавловского муниципального района Воронежской области</w:t>
      </w:r>
    </w:p>
    <w:p w:rsidR="003E668F" w:rsidRPr="005C40B2" w:rsidRDefault="003E668F" w:rsidP="003E668F">
      <w:pPr>
        <w:pStyle w:val="Style15"/>
        <w:widowControl/>
        <w:spacing w:line="240" w:lineRule="auto"/>
        <w:jc w:val="center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2017 года</w:t>
      </w:r>
    </w:p>
    <w:p w:rsidR="003E668F" w:rsidRPr="005C40B2" w:rsidRDefault="003E668F" w:rsidP="003E668F">
      <w:pPr>
        <w:pStyle w:val="Style15"/>
        <w:widowControl/>
        <w:tabs>
          <w:tab w:val="left" w:leader="underscore" w:pos="3779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В администрацию Петропавловского муниципального района Воронежской области 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2017 года на рассмотрение поступило</w:t>
      </w:r>
      <w:r>
        <w:rPr>
          <w:rStyle w:val="FontStyle45"/>
          <w:sz w:val="28"/>
          <w:szCs w:val="28"/>
        </w:rPr>
        <w:t xml:space="preserve"> 26</w:t>
      </w:r>
      <w:r w:rsidRPr="005C40B2">
        <w:rPr>
          <w:rStyle w:val="FontStyle45"/>
          <w:sz w:val="28"/>
          <w:szCs w:val="28"/>
        </w:rPr>
        <w:t xml:space="preserve"> устных и письменных обращений граждан (в </w:t>
      </w:r>
      <w:r>
        <w:rPr>
          <w:rStyle w:val="FontStyle45"/>
          <w:sz w:val="28"/>
          <w:szCs w:val="28"/>
        </w:rPr>
        <w:t>1</w:t>
      </w:r>
      <w:r w:rsidRPr="005C40B2">
        <w:rPr>
          <w:rStyle w:val="FontStyle45"/>
          <w:sz w:val="28"/>
          <w:szCs w:val="28"/>
        </w:rPr>
        <w:t xml:space="preserve"> квартале 201</w:t>
      </w:r>
      <w:r>
        <w:rPr>
          <w:rStyle w:val="FontStyle45"/>
          <w:sz w:val="28"/>
          <w:szCs w:val="28"/>
        </w:rPr>
        <w:t>7</w:t>
      </w:r>
      <w:r w:rsidRPr="005C40B2">
        <w:rPr>
          <w:rStyle w:val="FontStyle45"/>
          <w:sz w:val="28"/>
          <w:szCs w:val="28"/>
        </w:rPr>
        <w:t xml:space="preserve"> года </w:t>
      </w:r>
      <w:r>
        <w:rPr>
          <w:rStyle w:val="FontStyle45"/>
          <w:sz w:val="28"/>
          <w:szCs w:val="28"/>
        </w:rPr>
        <w:t>–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18 </w:t>
      </w:r>
      <w:r w:rsidRPr="005C40B2">
        <w:rPr>
          <w:rStyle w:val="FontStyle45"/>
          <w:sz w:val="28"/>
          <w:szCs w:val="28"/>
        </w:rPr>
        <w:t>обращений, 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2016 года </w:t>
      </w:r>
      <w:r>
        <w:rPr>
          <w:rStyle w:val="FontStyle45"/>
          <w:sz w:val="28"/>
          <w:szCs w:val="28"/>
        </w:rPr>
        <w:t xml:space="preserve">– 36 </w:t>
      </w:r>
      <w:r w:rsidRPr="005C40B2">
        <w:rPr>
          <w:rStyle w:val="FontStyle45"/>
          <w:sz w:val="28"/>
          <w:szCs w:val="28"/>
        </w:rPr>
        <w:t>обращений), в том числе:</w:t>
      </w:r>
    </w:p>
    <w:p w:rsidR="003E668F" w:rsidRPr="005C40B2" w:rsidRDefault="003E668F" w:rsidP="003E668F">
      <w:pPr>
        <w:widowControl/>
        <w:rPr>
          <w:sz w:val="28"/>
          <w:szCs w:val="28"/>
        </w:rPr>
      </w:pPr>
    </w:p>
    <w:tbl>
      <w:tblPr>
        <w:tblW w:w="101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268"/>
        <w:gridCol w:w="1985"/>
        <w:gridCol w:w="2355"/>
      </w:tblGrid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354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Обращения</w:t>
            </w:r>
          </w:p>
        </w:tc>
        <w:tc>
          <w:tcPr>
            <w:tcW w:w="2268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2</w:t>
            </w:r>
            <w:r w:rsidRPr="000275B1">
              <w:rPr>
                <w:rStyle w:val="FontStyle44"/>
                <w:sz w:val="28"/>
                <w:szCs w:val="28"/>
              </w:rPr>
              <w:t xml:space="preserve"> квартал 2017 года</w:t>
            </w:r>
          </w:p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 абсолютных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 w:rsidRPr="005C40B2">
              <w:rPr>
                <w:rStyle w:val="FontStyle45"/>
                <w:sz w:val="28"/>
                <w:szCs w:val="28"/>
              </w:rPr>
              <w:t xml:space="preserve">цифрах и процентах (+,- к </w:t>
            </w:r>
            <w:r>
              <w:rPr>
                <w:rStyle w:val="FontStyle45"/>
                <w:sz w:val="28"/>
                <w:szCs w:val="28"/>
              </w:rPr>
              <w:t>2</w:t>
            </w:r>
            <w:r w:rsidRPr="005C40B2">
              <w:rPr>
                <w:rStyle w:val="FontStyle45"/>
                <w:sz w:val="28"/>
                <w:szCs w:val="28"/>
              </w:rPr>
              <w:t xml:space="preserve"> кварталу 2016 года)</w:t>
            </w:r>
          </w:p>
        </w:tc>
        <w:tc>
          <w:tcPr>
            <w:tcW w:w="1985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1</w:t>
            </w:r>
            <w:r w:rsidRPr="000275B1">
              <w:rPr>
                <w:rStyle w:val="FontStyle44"/>
                <w:sz w:val="28"/>
                <w:szCs w:val="28"/>
              </w:rPr>
              <w:t xml:space="preserve"> квартал</w:t>
            </w:r>
          </w:p>
          <w:p w:rsidR="003E668F" w:rsidRPr="000275B1" w:rsidRDefault="003E668F" w:rsidP="0086789B">
            <w:pPr>
              <w:pStyle w:val="Style29"/>
              <w:widowControl/>
              <w:tabs>
                <w:tab w:val="left" w:pos="714"/>
              </w:tabs>
              <w:jc w:val="center"/>
              <w:rPr>
                <w:rStyle w:val="FontStyle44"/>
                <w:sz w:val="28"/>
                <w:szCs w:val="28"/>
              </w:rPr>
            </w:pPr>
            <w:r w:rsidRPr="000275B1">
              <w:rPr>
                <w:rStyle w:val="FontStyle44"/>
                <w:sz w:val="28"/>
                <w:szCs w:val="28"/>
              </w:rPr>
              <w:t>201</w:t>
            </w:r>
            <w:r>
              <w:rPr>
                <w:rStyle w:val="FontStyle44"/>
                <w:sz w:val="28"/>
                <w:szCs w:val="28"/>
              </w:rPr>
              <w:t>7</w:t>
            </w:r>
            <w:r w:rsidRPr="000275B1">
              <w:rPr>
                <w:rStyle w:val="FontStyle44"/>
                <w:b w:val="0"/>
                <w:bCs w:val="0"/>
                <w:sz w:val="28"/>
                <w:szCs w:val="28"/>
              </w:rPr>
              <w:t xml:space="preserve"> </w:t>
            </w:r>
            <w:r w:rsidRPr="000275B1">
              <w:rPr>
                <w:rStyle w:val="FontStyle44"/>
                <w:sz w:val="28"/>
                <w:szCs w:val="28"/>
              </w:rPr>
              <w:t>года</w:t>
            </w:r>
          </w:p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 абсолютных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 w:rsidRPr="005C40B2">
              <w:rPr>
                <w:rStyle w:val="FontStyle45"/>
                <w:sz w:val="28"/>
                <w:szCs w:val="28"/>
              </w:rPr>
              <w:t>цифрах и процентах (+,-к</w:t>
            </w:r>
            <w:r>
              <w:rPr>
                <w:rStyle w:val="FontStyle45"/>
                <w:sz w:val="28"/>
                <w:szCs w:val="28"/>
              </w:rPr>
              <w:t xml:space="preserve"> 2</w:t>
            </w:r>
            <w:r w:rsidRPr="005C40B2">
              <w:rPr>
                <w:rStyle w:val="FontStyle45"/>
                <w:sz w:val="28"/>
                <w:szCs w:val="28"/>
              </w:rPr>
              <w:t xml:space="preserve"> кварталу</w:t>
            </w:r>
          </w:p>
          <w:p w:rsidR="003E668F" w:rsidRPr="000275B1" w:rsidRDefault="003E668F" w:rsidP="0086789B">
            <w:pPr>
              <w:pStyle w:val="Style31"/>
              <w:widowControl/>
              <w:tabs>
                <w:tab w:val="left" w:pos="714"/>
              </w:tabs>
              <w:jc w:val="center"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2017</w:t>
            </w:r>
            <w:r w:rsidRPr="000275B1">
              <w:rPr>
                <w:rStyle w:val="FontStyle45"/>
                <w:sz w:val="28"/>
                <w:szCs w:val="28"/>
              </w:rPr>
              <w:tab/>
              <w:t>года)</w:t>
            </w:r>
          </w:p>
        </w:tc>
        <w:tc>
          <w:tcPr>
            <w:tcW w:w="2355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2</w:t>
            </w:r>
            <w:r w:rsidRPr="000275B1">
              <w:rPr>
                <w:rStyle w:val="FontStyle44"/>
                <w:sz w:val="28"/>
                <w:szCs w:val="28"/>
              </w:rPr>
              <w:t xml:space="preserve"> квартал 2016 года</w:t>
            </w:r>
          </w:p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 абсолютны</w:t>
            </w:r>
            <w:r>
              <w:rPr>
                <w:rStyle w:val="FontStyle45"/>
                <w:sz w:val="28"/>
                <w:szCs w:val="28"/>
              </w:rPr>
              <w:t xml:space="preserve">х </w:t>
            </w:r>
            <w:r w:rsidRPr="005C40B2">
              <w:rPr>
                <w:rStyle w:val="FontStyle45"/>
                <w:sz w:val="28"/>
                <w:szCs w:val="28"/>
              </w:rPr>
              <w:t>цифрах и процентах (</w:t>
            </w:r>
            <w:r>
              <w:rPr>
                <w:rStyle w:val="FontStyle45"/>
                <w:sz w:val="28"/>
                <w:szCs w:val="28"/>
              </w:rPr>
              <w:t>+</w:t>
            </w:r>
            <w:r w:rsidRPr="005C40B2">
              <w:rPr>
                <w:rStyle w:val="FontStyle45"/>
                <w:sz w:val="28"/>
                <w:szCs w:val="28"/>
              </w:rPr>
              <w:t xml:space="preserve">, </w:t>
            </w:r>
            <w:r>
              <w:rPr>
                <w:rStyle w:val="FontStyle45"/>
                <w:sz w:val="28"/>
                <w:szCs w:val="28"/>
              </w:rPr>
              <w:t xml:space="preserve">- </w:t>
            </w:r>
            <w:r w:rsidRPr="005C40B2">
              <w:rPr>
                <w:rStyle w:val="FontStyle45"/>
                <w:sz w:val="28"/>
                <w:szCs w:val="28"/>
              </w:rPr>
              <w:t xml:space="preserve">к </w:t>
            </w:r>
            <w:r>
              <w:rPr>
                <w:rStyle w:val="FontStyle45"/>
                <w:sz w:val="28"/>
                <w:szCs w:val="28"/>
              </w:rPr>
              <w:t>2</w:t>
            </w:r>
            <w:r w:rsidRPr="005C40B2">
              <w:rPr>
                <w:rStyle w:val="FontStyle45"/>
                <w:sz w:val="28"/>
                <w:szCs w:val="28"/>
              </w:rPr>
              <w:t xml:space="preserve"> кварталу 2015 года)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54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Всего обращений</w:t>
            </w:r>
          </w:p>
        </w:tc>
        <w:tc>
          <w:tcPr>
            <w:tcW w:w="2268" w:type="dxa"/>
          </w:tcPr>
          <w:p w:rsidR="003E668F" w:rsidRPr="000275B1" w:rsidRDefault="003E668F" w:rsidP="0086789B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26 (–10, –38%) </w:t>
            </w:r>
          </w:p>
        </w:tc>
        <w:tc>
          <w:tcPr>
            <w:tcW w:w="1985" w:type="dxa"/>
          </w:tcPr>
          <w:p w:rsidR="003E668F" w:rsidRPr="000275B1" w:rsidRDefault="003E668F" w:rsidP="0086789B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18 (–8, – 44%)</w:t>
            </w:r>
          </w:p>
        </w:tc>
        <w:tc>
          <w:tcPr>
            <w:tcW w:w="2355" w:type="dxa"/>
          </w:tcPr>
          <w:p w:rsidR="003E668F" w:rsidRPr="000275B1" w:rsidRDefault="003E668F" w:rsidP="0086789B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36 (+21, +71%)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54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из них:</w:t>
            </w:r>
          </w:p>
          <w:p w:rsidR="003E668F" w:rsidRPr="005C40B2" w:rsidRDefault="003E668F" w:rsidP="0086789B">
            <w:pPr>
              <w:pStyle w:val="Style2"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письменных</w:t>
            </w:r>
          </w:p>
        </w:tc>
        <w:tc>
          <w:tcPr>
            <w:tcW w:w="2268" w:type="dxa"/>
          </w:tcPr>
          <w:p w:rsidR="003E668F" w:rsidRPr="000275B1" w:rsidRDefault="003E668F" w:rsidP="0086789B">
            <w:pPr>
              <w:pStyle w:val="Style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</w:t>
            </w:r>
            <w:r>
              <w:rPr>
                <w:rStyle w:val="FontStyle49"/>
                <w:sz w:val="28"/>
                <w:szCs w:val="28"/>
              </w:rPr>
              <w:t>–1, –14%)</w:t>
            </w:r>
          </w:p>
        </w:tc>
        <w:tc>
          <w:tcPr>
            <w:tcW w:w="1985" w:type="dxa"/>
          </w:tcPr>
          <w:p w:rsidR="003E668F" w:rsidRPr="000275B1" w:rsidRDefault="003E668F" w:rsidP="0086789B">
            <w:pPr>
              <w:pStyle w:val="Style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(+1, +14%)</w:t>
            </w:r>
          </w:p>
        </w:tc>
        <w:tc>
          <w:tcPr>
            <w:tcW w:w="2355" w:type="dxa"/>
          </w:tcPr>
          <w:p w:rsidR="003E668F" w:rsidRPr="000275B1" w:rsidRDefault="003E668F" w:rsidP="0086789B"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(+3, +60%)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54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по электронной почте</w:t>
            </w:r>
          </w:p>
        </w:tc>
        <w:tc>
          <w:tcPr>
            <w:tcW w:w="2268" w:type="dxa"/>
          </w:tcPr>
          <w:p w:rsidR="003E668F" w:rsidRPr="000275B1" w:rsidRDefault="003E668F" w:rsidP="0086789B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 (–2, –200%)</w:t>
            </w:r>
          </w:p>
        </w:tc>
        <w:tc>
          <w:tcPr>
            <w:tcW w:w="1985" w:type="dxa"/>
          </w:tcPr>
          <w:p w:rsidR="003E668F" w:rsidRPr="000275B1" w:rsidRDefault="003E668F" w:rsidP="0086789B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 (0, 0%)</w:t>
            </w:r>
          </w:p>
        </w:tc>
        <w:tc>
          <w:tcPr>
            <w:tcW w:w="2355" w:type="dxa"/>
          </w:tcPr>
          <w:p w:rsidR="003E668F" w:rsidRPr="00E54123" w:rsidRDefault="003E668F" w:rsidP="0086789B">
            <w:pPr>
              <w:pStyle w:val="Style21"/>
              <w:widowControl/>
              <w:jc w:val="center"/>
              <w:rPr>
                <w:rStyle w:val="FontStyle51"/>
                <w:b w:val="0"/>
                <w:sz w:val="28"/>
                <w:szCs w:val="28"/>
              </w:rPr>
            </w:pPr>
            <w:r>
              <w:rPr>
                <w:rStyle w:val="FontStyle51"/>
                <w:b w:val="0"/>
                <w:sz w:val="28"/>
                <w:szCs w:val="28"/>
              </w:rPr>
              <w:t>3 (+3, 300%)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54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в ходе личного приема</w:t>
            </w:r>
          </w:p>
        </w:tc>
        <w:tc>
          <w:tcPr>
            <w:tcW w:w="2268" w:type="dxa"/>
          </w:tcPr>
          <w:p w:rsidR="003E668F" w:rsidRPr="000275B1" w:rsidRDefault="003E668F" w:rsidP="0086789B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18 (–7, –39%)</w:t>
            </w:r>
          </w:p>
        </w:tc>
        <w:tc>
          <w:tcPr>
            <w:tcW w:w="1985" w:type="dxa"/>
          </w:tcPr>
          <w:p w:rsidR="003E668F" w:rsidRPr="000275B1" w:rsidRDefault="003E668F" w:rsidP="0086789B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9 (–9, –50%)</w:t>
            </w:r>
          </w:p>
        </w:tc>
        <w:tc>
          <w:tcPr>
            <w:tcW w:w="2355" w:type="dxa"/>
          </w:tcPr>
          <w:p w:rsidR="003E668F" w:rsidRPr="00E54123" w:rsidRDefault="003E668F" w:rsidP="0086789B">
            <w:pPr>
              <w:pStyle w:val="Style21"/>
              <w:widowControl/>
              <w:jc w:val="center"/>
              <w:rPr>
                <w:rStyle w:val="FontStyle51"/>
                <w:b w:val="0"/>
                <w:sz w:val="28"/>
                <w:szCs w:val="28"/>
              </w:rPr>
            </w:pPr>
            <w:r>
              <w:rPr>
                <w:rStyle w:val="FontStyle51"/>
                <w:b w:val="0"/>
                <w:sz w:val="28"/>
                <w:szCs w:val="28"/>
              </w:rPr>
              <w:t>25 (+15, +150%)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54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2268" w:type="dxa"/>
          </w:tcPr>
          <w:p w:rsidR="003E668F" w:rsidRPr="000275B1" w:rsidRDefault="003E668F" w:rsidP="0086789B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68F" w:rsidRPr="000275B1" w:rsidRDefault="003E668F" w:rsidP="0086789B">
            <w:pPr>
              <w:pStyle w:val="Style27"/>
              <w:widowControl/>
              <w:jc w:val="center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2355" w:type="dxa"/>
          </w:tcPr>
          <w:p w:rsidR="003E668F" w:rsidRPr="00E54123" w:rsidRDefault="003E668F" w:rsidP="0086789B">
            <w:pPr>
              <w:pStyle w:val="Style21"/>
              <w:widowControl/>
              <w:jc w:val="center"/>
              <w:rPr>
                <w:rStyle w:val="FontStyle51"/>
                <w:b w:val="0"/>
                <w:sz w:val="28"/>
                <w:szCs w:val="28"/>
              </w:rPr>
            </w:pPr>
          </w:p>
        </w:tc>
      </w:tr>
    </w:tbl>
    <w:p w:rsidR="003E668F" w:rsidRPr="005C40B2" w:rsidRDefault="003E668F" w:rsidP="003E668F">
      <w:pPr>
        <w:pStyle w:val="Style15"/>
        <w:widowControl/>
        <w:tabs>
          <w:tab w:val="left" w:leader="underscore" w:pos="2983"/>
        </w:tabs>
        <w:spacing w:line="240" w:lineRule="auto"/>
        <w:rPr>
          <w:rStyle w:val="FontStyle45"/>
          <w:sz w:val="28"/>
          <w:szCs w:val="28"/>
        </w:rPr>
      </w:pPr>
    </w:p>
    <w:p w:rsidR="003E668F" w:rsidRPr="005C40B2" w:rsidRDefault="003E668F" w:rsidP="003E668F">
      <w:pPr>
        <w:pStyle w:val="Style22"/>
        <w:widowControl/>
        <w:tabs>
          <w:tab w:val="left" w:leader="underscore" w:pos="1548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 xml:space="preserve">Всего из вышестоящих и других органов в администрацию </w:t>
      </w:r>
      <w:r>
        <w:rPr>
          <w:rStyle w:val="FontStyle45"/>
          <w:sz w:val="28"/>
          <w:szCs w:val="28"/>
        </w:rPr>
        <w:t>Петропавловского</w:t>
      </w:r>
      <w:r w:rsidRPr="005C40B2">
        <w:rPr>
          <w:rStyle w:val="FontStyle45"/>
          <w:sz w:val="28"/>
          <w:szCs w:val="28"/>
        </w:rPr>
        <w:t xml:space="preserve"> муниципального района Воронежской области за  отчетный  период  поступило </w:t>
      </w:r>
      <w:r>
        <w:rPr>
          <w:rStyle w:val="FontStyle45"/>
          <w:sz w:val="28"/>
          <w:szCs w:val="28"/>
        </w:rPr>
        <w:t xml:space="preserve">53 </w:t>
      </w:r>
      <w:r w:rsidRPr="005C40B2">
        <w:rPr>
          <w:rStyle w:val="FontStyle45"/>
          <w:sz w:val="28"/>
          <w:szCs w:val="28"/>
        </w:rPr>
        <w:t xml:space="preserve">%  от  общего  количества  письменных обращений (в </w:t>
      </w:r>
      <w:r>
        <w:rPr>
          <w:rStyle w:val="FontStyle45"/>
          <w:sz w:val="28"/>
          <w:szCs w:val="28"/>
        </w:rPr>
        <w:t>1 квартале 2017</w:t>
      </w:r>
      <w:r w:rsidRPr="005C40B2">
        <w:rPr>
          <w:rStyle w:val="FontStyle45"/>
          <w:sz w:val="28"/>
          <w:szCs w:val="28"/>
        </w:rPr>
        <w:t xml:space="preserve"> года </w:t>
      </w:r>
      <w:r>
        <w:rPr>
          <w:rStyle w:val="FontStyle45"/>
          <w:sz w:val="28"/>
          <w:szCs w:val="28"/>
        </w:rPr>
        <w:t>–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47</w:t>
      </w:r>
      <w:r w:rsidRPr="005C40B2">
        <w:rPr>
          <w:rStyle w:val="FontStyle45"/>
          <w:sz w:val="28"/>
          <w:szCs w:val="28"/>
        </w:rPr>
        <w:t>%, 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квартале </w:t>
      </w:r>
      <w:r w:rsidRPr="005C40B2">
        <w:rPr>
          <w:rStyle w:val="FontStyle45"/>
          <w:sz w:val="28"/>
          <w:szCs w:val="28"/>
        </w:rPr>
        <w:t xml:space="preserve">2016 года </w:t>
      </w:r>
      <w:r>
        <w:rPr>
          <w:rStyle w:val="FontStyle45"/>
          <w:sz w:val="28"/>
          <w:szCs w:val="28"/>
        </w:rPr>
        <w:t>– 56</w:t>
      </w:r>
      <w:r w:rsidRPr="005C40B2">
        <w:rPr>
          <w:rStyle w:val="FontStyle45"/>
          <w:sz w:val="28"/>
          <w:szCs w:val="28"/>
        </w:rPr>
        <w:t>%), в том числе с внешним контролем</w:t>
      </w:r>
      <w:r>
        <w:rPr>
          <w:rStyle w:val="FontStyle45"/>
          <w:sz w:val="28"/>
          <w:szCs w:val="28"/>
        </w:rPr>
        <w:t xml:space="preserve"> 47 </w:t>
      </w:r>
      <w:r w:rsidRPr="005C40B2">
        <w:rPr>
          <w:rStyle w:val="FontStyle45"/>
          <w:sz w:val="28"/>
          <w:szCs w:val="28"/>
        </w:rPr>
        <w:t xml:space="preserve">% обращений (в 1 квартале 2016 года </w:t>
      </w:r>
      <w:r>
        <w:rPr>
          <w:rStyle w:val="FontStyle45"/>
          <w:sz w:val="28"/>
          <w:szCs w:val="28"/>
        </w:rPr>
        <w:t xml:space="preserve">– 59 </w:t>
      </w:r>
      <w:r w:rsidRPr="005C40B2">
        <w:rPr>
          <w:rStyle w:val="FontStyle45"/>
          <w:sz w:val="28"/>
          <w:szCs w:val="28"/>
        </w:rPr>
        <w:t>%). На внутренний контроль руководством администрации района 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2017 года было поставлено </w:t>
      </w:r>
      <w:r>
        <w:rPr>
          <w:rStyle w:val="FontStyle45"/>
          <w:sz w:val="28"/>
          <w:szCs w:val="28"/>
        </w:rPr>
        <w:t xml:space="preserve">100 </w:t>
      </w:r>
      <w:r w:rsidRPr="005C40B2">
        <w:rPr>
          <w:rStyle w:val="FontStyle45"/>
          <w:sz w:val="28"/>
          <w:szCs w:val="28"/>
        </w:rPr>
        <w:t>% обра</w:t>
      </w:r>
      <w:r>
        <w:rPr>
          <w:rStyle w:val="FontStyle45"/>
          <w:sz w:val="28"/>
          <w:szCs w:val="28"/>
        </w:rPr>
        <w:t xml:space="preserve">щений (во 1 квартале 2016 года – </w:t>
      </w:r>
      <w:r w:rsidRPr="005C40B2">
        <w:rPr>
          <w:rStyle w:val="FontStyle45"/>
          <w:sz w:val="28"/>
          <w:szCs w:val="28"/>
        </w:rPr>
        <w:tab/>
      </w:r>
      <w:r>
        <w:rPr>
          <w:rStyle w:val="FontStyle45"/>
          <w:sz w:val="28"/>
          <w:szCs w:val="28"/>
        </w:rPr>
        <w:t xml:space="preserve">100 </w:t>
      </w:r>
      <w:r w:rsidRPr="005C40B2">
        <w:rPr>
          <w:rStyle w:val="FontStyle45"/>
          <w:sz w:val="28"/>
          <w:szCs w:val="28"/>
        </w:rPr>
        <w:t>% обращений).</w:t>
      </w:r>
    </w:p>
    <w:p w:rsidR="003E668F" w:rsidRPr="005C40B2" w:rsidRDefault="003E668F" w:rsidP="003E668F">
      <w:pPr>
        <w:pStyle w:val="Style22"/>
        <w:widowControl/>
        <w:spacing w:line="240" w:lineRule="auto"/>
        <w:ind w:firstLine="0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2017 года, в сравнении с аналогичным периодом 2016 года, </w:t>
      </w:r>
      <w:r>
        <w:rPr>
          <w:rStyle w:val="FontStyle45"/>
          <w:sz w:val="28"/>
          <w:szCs w:val="28"/>
        </w:rPr>
        <w:t>не изменилось</w:t>
      </w:r>
      <w:r w:rsidRPr="005C40B2">
        <w:rPr>
          <w:rStyle w:val="FontStyle45"/>
          <w:sz w:val="28"/>
          <w:szCs w:val="28"/>
        </w:rPr>
        <w:t xml:space="preserve"> количество повторных обращений (с </w:t>
      </w:r>
      <w:r>
        <w:rPr>
          <w:rStyle w:val="FontStyle45"/>
          <w:sz w:val="28"/>
          <w:szCs w:val="28"/>
        </w:rPr>
        <w:t>0</w:t>
      </w:r>
      <w:r w:rsidRPr="005C40B2">
        <w:rPr>
          <w:rStyle w:val="FontStyle45"/>
          <w:sz w:val="28"/>
          <w:szCs w:val="28"/>
        </w:rPr>
        <w:t xml:space="preserve">% до </w:t>
      </w:r>
      <w:r>
        <w:rPr>
          <w:rStyle w:val="FontStyle45"/>
          <w:sz w:val="28"/>
          <w:szCs w:val="28"/>
        </w:rPr>
        <w:t>0</w:t>
      </w:r>
      <w:r w:rsidRPr="005C40B2">
        <w:rPr>
          <w:rStyle w:val="FontStyle45"/>
          <w:sz w:val="28"/>
          <w:szCs w:val="28"/>
        </w:rPr>
        <w:t xml:space="preserve">%), но увеличилось на </w:t>
      </w:r>
      <w:r>
        <w:rPr>
          <w:rStyle w:val="FontStyle45"/>
          <w:sz w:val="28"/>
          <w:szCs w:val="28"/>
        </w:rPr>
        <w:t xml:space="preserve">12,5 </w:t>
      </w:r>
      <w:r w:rsidRPr="005C40B2">
        <w:rPr>
          <w:rStyle w:val="FontStyle45"/>
          <w:sz w:val="28"/>
          <w:szCs w:val="28"/>
        </w:rPr>
        <w:t xml:space="preserve">% </w:t>
      </w:r>
      <w:r>
        <w:rPr>
          <w:rStyle w:val="FontStyle45"/>
          <w:sz w:val="28"/>
          <w:szCs w:val="28"/>
        </w:rPr>
        <w:t xml:space="preserve">количество </w:t>
      </w:r>
      <w:r w:rsidRPr="005C40B2">
        <w:rPr>
          <w:rStyle w:val="FontStyle45"/>
          <w:sz w:val="28"/>
          <w:szCs w:val="28"/>
        </w:rPr>
        <w:t>коллективны</w:t>
      </w:r>
      <w:r>
        <w:rPr>
          <w:rStyle w:val="FontStyle45"/>
          <w:sz w:val="28"/>
          <w:szCs w:val="28"/>
        </w:rPr>
        <w:t>х</w:t>
      </w:r>
      <w:r w:rsidRPr="005C40B2">
        <w:rPr>
          <w:rStyle w:val="FontStyle45"/>
          <w:sz w:val="28"/>
          <w:szCs w:val="28"/>
        </w:rPr>
        <w:t xml:space="preserve"> обращени</w:t>
      </w:r>
      <w:r>
        <w:rPr>
          <w:rStyle w:val="FontStyle45"/>
          <w:sz w:val="28"/>
          <w:szCs w:val="28"/>
        </w:rPr>
        <w:t>й</w:t>
      </w:r>
      <w:r w:rsidRPr="005C40B2">
        <w:rPr>
          <w:rStyle w:val="FontStyle45"/>
          <w:sz w:val="28"/>
          <w:szCs w:val="28"/>
        </w:rPr>
        <w:t xml:space="preserve"> (с </w:t>
      </w:r>
      <w:r>
        <w:rPr>
          <w:rStyle w:val="FontStyle45"/>
          <w:sz w:val="28"/>
          <w:szCs w:val="28"/>
        </w:rPr>
        <w:t xml:space="preserve">0 </w:t>
      </w:r>
      <w:r w:rsidRPr="005C40B2">
        <w:rPr>
          <w:rStyle w:val="FontStyle45"/>
          <w:sz w:val="28"/>
          <w:szCs w:val="28"/>
        </w:rPr>
        <w:t xml:space="preserve">% до </w:t>
      </w:r>
      <w:r>
        <w:rPr>
          <w:rStyle w:val="FontStyle45"/>
          <w:sz w:val="28"/>
          <w:szCs w:val="28"/>
        </w:rPr>
        <w:t xml:space="preserve">12,5 </w:t>
      </w:r>
      <w:r w:rsidRPr="005C40B2">
        <w:rPr>
          <w:rStyle w:val="FontStyle45"/>
          <w:sz w:val="28"/>
          <w:szCs w:val="28"/>
        </w:rPr>
        <w:t>%).</w:t>
      </w:r>
    </w:p>
    <w:p w:rsidR="003E668F" w:rsidRPr="005C40B2" w:rsidRDefault="003E668F" w:rsidP="003E668F">
      <w:pPr>
        <w:pStyle w:val="Style22"/>
        <w:widowControl/>
        <w:spacing w:line="240" w:lineRule="auto"/>
        <w:ind w:firstLine="0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Анализ основных источников поступления обращений и запросов на рассмотрение в администрацию муниципального района Воронежской области:</w:t>
      </w:r>
    </w:p>
    <w:p w:rsidR="003E668F" w:rsidRPr="005C40B2" w:rsidRDefault="003E668F" w:rsidP="003E668F">
      <w:pPr>
        <w:pStyle w:val="Style22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tbl>
      <w:tblPr>
        <w:tblW w:w="97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2014"/>
        <w:gridCol w:w="2014"/>
        <w:gridCol w:w="2027"/>
      </w:tblGrid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85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2</w:t>
            </w:r>
            <w:r w:rsidRPr="000275B1">
              <w:rPr>
                <w:rStyle w:val="FontStyle44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014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1</w:t>
            </w:r>
            <w:r w:rsidRPr="000275B1">
              <w:rPr>
                <w:rStyle w:val="FontStyle44"/>
                <w:sz w:val="28"/>
                <w:szCs w:val="28"/>
              </w:rPr>
              <w:t xml:space="preserve"> квартал 201</w:t>
            </w:r>
            <w:r>
              <w:rPr>
                <w:rStyle w:val="FontStyle44"/>
                <w:sz w:val="28"/>
                <w:szCs w:val="28"/>
              </w:rPr>
              <w:t>7</w:t>
            </w:r>
            <w:r w:rsidRPr="000275B1">
              <w:rPr>
                <w:rStyle w:val="FontStyle44"/>
                <w:sz w:val="28"/>
                <w:szCs w:val="28"/>
              </w:rPr>
              <w:t xml:space="preserve"> года</w:t>
            </w:r>
          </w:p>
        </w:tc>
        <w:tc>
          <w:tcPr>
            <w:tcW w:w="2027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2</w:t>
            </w:r>
            <w:r w:rsidRPr="000275B1">
              <w:rPr>
                <w:rStyle w:val="FontStyle44"/>
                <w:sz w:val="28"/>
                <w:szCs w:val="28"/>
              </w:rPr>
              <w:t xml:space="preserve"> квартал 2016 года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685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8"/>
                <w:szCs w:val="28"/>
              </w:rPr>
            </w:pPr>
            <w:r w:rsidRPr="000275B1">
              <w:rPr>
                <w:rStyle w:val="FontStyle44"/>
                <w:sz w:val="28"/>
                <w:szCs w:val="28"/>
              </w:rPr>
              <w:t>Источники поступления:</w:t>
            </w:r>
          </w:p>
        </w:tc>
        <w:tc>
          <w:tcPr>
            <w:tcW w:w="201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 абсолютных</w:t>
            </w:r>
          </w:p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 xml:space="preserve">цифрах и процентах (+,-к </w:t>
            </w:r>
            <w:r>
              <w:rPr>
                <w:rStyle w:val="FontStyle45"/>
                <w:sz w:val="28"/>
                <w:szCs w:val="28"/>
              </w:rPr>
              <w:t>2</w:t>
            </w:r>
            <w:r w:rsidRPr="005C40B2">
              <w:rPr>
                <w:rStyle w:val="FontStyle45"/>
                <w:sz w:val="28"/>
                <w:szCs w:val="28"/>
              </w:rPr>
              <w:t xml:space="preserve"> кварталу 2016 года)</w:t>
            </w:r>
          </w:p>
        </w:tc>
        <w:tc>
          <w:tcPr>
            <w:tcW w:w="201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 абсолютных</w:t>
            </w:r>
          </w:p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 xml:space="preserve">цифрах и процентах (+,-к </w:t>
            </w:r>
            <w:r>
              <w:rPr>
                <w:rStyle w:val="FontStyle45"/>
                <w:sz w:val="28"/>
                <w:szCs w:val="28"/>
              </w:rPr>
              <w:t>2</w:t>
            </w:r>
            <w:r w:rsidRPr="005C40B2">
              <w:rPr>
                <w:rStyle w:val="FontStyle45"/>
                <w:sz w:val="28"/>
                <w:szCs w:val="28"/>
              </w:rPr>
              <w:t xml:space="preserve"> кварталу 2017 года)</w:t>
            </w:r>
          </w:p>
        </w:tc>
        <w:tc>
          <w:tcPr>
            <w:tcW w:w="2027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 абсолютных</w:t>
            </w:r>
          </w:p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 xml:space="preserve">цифрах и процентах (+,-к </w:t>
            </w:r>
            <w:r>
              <w:rPr>
                <w:rStyle w:val="FontStyle45"/>
                <w:sz w:val="28"/>
                <w:szCs w:val="28"/>
              </w:rPr>
              <w:t>2</w:t>
            </w:r>
            <w:r w:rsidRPr="005C40B2">
              <w:rPr>
                <w:rStyle w:val="FontStyle45"/>
                <w:sz w:val="28"/>
                <w:szCs w:val="28"/>
              </w:rPr>
              <w:t xml:space="preserve"> кварталу 2015 года)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85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lastRenderedPageBreak/>
              <w:t>-Администрация Президента РФ</w:t>
            </w:r>
          </w:p>
        </w:tc>
        <w:tc>
          <w:tcPr>
            <w:tcW w:w="2014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  <w:tc>
          <w:tcPr>
            <w:tcW w:w="2014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  <w:tc>
          <w:tcPr>
            <w:tcW w:w="2027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85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Правительство РФ</w:t>
            </w:r>
          </w:p>
        </w:tc>
        <w:tc>
          <w:tcPr>
            <w:tcW w:w="2014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  <w:tc>
          <w:tcPr>
            <w:tcW w:w="2014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  <w:tc>
          <w:tcPr>
            <w:tcW w:w="2027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85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федеральные органы</w:t>
            </w:r>
          </w:p>
        </w:tc>
        <w:tc>
          <w:tcPr>
            <w:tcW w:w="2014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  <w:tc>
          <w:tcPr>
            <w:tcW w:w="2014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  <w:tc>
          <w:tcPr>
            <w:tcW w:w="2027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85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депутаты ФС РФ</w:t>
            </w:r>
          </w:p>
        </w:tc>
        <w:tc>
          <w:tcPr>
            <w:tcW w:w="2014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  <w:tc>
          <w:tcPr>
            <w:tcW w:w="2014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  <w:tc>
          <w:tcPr>
            <w:tcW w:w="2027" w:type="dxa"/>
          </w:tcPr>
          <w:p w:rsidR="003E668F" w:rsidRDefault="003E668F" w:rsidP="0086789B">
            <w:pPr>
              <w:jc w:val="center"/>
            </w:pPr>
            <w:r w:rsidRPr="00614E21">
              <w:rPr>
                <w:rStyle w:val="FontStyle45"/>
                <w:sz w:val="28"/>
                <w:szCs w:val="28"/>
              </w:rPr>
              <w:t>–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85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органы прокуратуры</w:t>
            </w:r>
          </w:p>
        </w:tc>
        <w:tc>
          <w:tcPr>
            <w:tcW w:w="2014" w:type="dxa"/>
          </w:tcPr>
          <w:p w:rsidR="003E668F" w:rsidRPr="00E54123" w:rsidRDefault="003E668F" w:rsidP="0086789B">
            <w:pPr>
              <w:pStyle w:val="Style24"/>
              <w:widowControl/>
              <w:jc w:val="center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2 (+2, +200%)</w:t>
            </w:r>
          </w:p>
        </w:tc>
        <w:tc>
          <w:tcPr>
            <w:tcW w:w="2014" w:type="dxa"/>
          </w:tcPr>
          <w:p w:rsidR="003E668F" w:rsidRPr="00E54123" w:rsidRDefault="003E668F" w:rsidP="0086789B">
            <w:pPr>
              <w:pStyle w:val="Style24"/>
              <w:widowControl/>
              <w:jc w:val="center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1 (</w:t>
            </w:r>
            <w:r>
              <w:rPr>
                <w:rStyle w:val="FontStyle49"/>
                <w:sz w:val="28"/>
                <w:szCs w:val="28"/>
              </w:rPr>
              <w:t>–1, –100%)</w:t>
            </w:r>
          </w:p>
        </w:tc>
        <w:tc>
          <w:tcPr>
            <w:tcW w:w="2027" w:type="dxa"/>
          </w:tcPr>
          <w:p w:rsidR="003E668F" w:rsidRPr="00E54123" w:rsidRDefault="003E668F" w:rsidP="0086789B">
            <w:pPr>
              <w:pStyle w:val="Style24"/>
              <w:widowControl/>
              <w:jc w:val="center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0 (0, 0%)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85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-правительство Воронежской области</w:t>
            </w:r>
          </w:p>
        </w:tc>
        <w:tc>
          <w:tcPr>
            <w:tcW w:w="2014" w:type="dxa"/>
          </w:tcPr>
          <w:p w:rsidR="003E668F" w:rsidRPr="00E54123" w:rsidRDefault="003E668F" w:rsidP="0086789B">
            <w:pPr>
              <w:pStyle w:val="Style9"/>
              <w:widowControl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9 (+1, 12,5%)</w:t>
            </w:r>
          </w:p>
        </w:tc>
        <w:tc>
          <w:tcPr>
            <w:tcW w:w="2014" w:type="dxa"/>
          </w:tcPr>
          <w:p w:rsidR="003E668F" w:rsidRPr="00E54123" w:rsidRDefault="003E668F" w:rsidP="0086789B">
            <w:pPr>
              <w:pStyle w:val="Style9"/>
              <w:widowControl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8 (+</w:t>
            </w:r>
            <w:r>
              <w:rPr>
                <w:rStyle w:val="FontStyle49"/>
                <w:sz w:val="28"/>
                <w:szCs w:val="28"/>
              </w:rPr>
              <w:t xml:space="preserve">1, +12,5) </w:t>
            </w:r>
          </w:p>
        </w:tc>
        <w:tc>
          <w:tcPr>
            <w:tcW w:w="2027" w:type="dxa"/>
          </w:tcPr>
          <w:p w:rsidR="003E668F" w:rsidRPr="00E54123" w:rsidRDefault="003E668F" w:rsidP="0086789B">
            <w:pPr>
              <w:pStyle w:val="Style9"/>
              <w:widowControl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14 (+6, 75%)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85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 xml:space="preserve">- непосредственно </w:t>
            </w:r>
            <w:r w:rsidRPr="005C40B2">
              <w:rPr>
                <w:rStyle w:val="FontStyle44"/>
                <w:sz w:val="28"/>
                <w:szCs w:val="28"/>
              </w:rPr>
              <w:t>заявитель</w:t>
            </w:r>
          </w:p>
        </w:tc>
        <w:tc>
          <w:tcPr>
            <w:tcW w:w="2014" w:type="dxa"/>
          </w:tcPr>
          <w:p w:rsidR="003E668F" w:rsidRPr="00E54123" w:rsidRDefault="003E668F" w:rsidP="0086789B">
            <w:pPr>
              <w:pStyle w:val="Style9"/>
              <w:widowControl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 xml:space="preserve">26 </w:t>
            </w:r>
            <w:r>
              <w:rPr>
                <w:rStyle w:val="FontStyle49"/>
                <w:sz w:val="28"/>
                <w:szCs w:val="28"/>
              </w:rPr>
              <w:t>(–10, –38%)</w:t>
            </w:r>
          </w:p>
        </w:tc>
        <w:tc>
          <w:tcPr>
            <w:tcW w:w="2014" w:type="dxa"/>
          </w:tcPr>
          <w:p w:rsidR="003E668F" w:rsidRPr="00E54123" w:rsidRDefault="003E668F" w:rsidP="0086789B">
            <w:pPr>
              <w:pStyle w:val="Style9"/>
              <w:widowControl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18 (</w:t>
            </w:r>
            <w:r>
              <w:rPr>
                <w:rStyle w:val="FontStyle49"/>
                <w:sz w:val="28"/>
                <w:szCs w:val="28"/>
              </w:rPr>
              <w:t>–8, –31%)</w:t>
            </w:r>
          </w:p>
        </w:tc>
        <w:tc>
          <w:tcPr>
            <w:tcW w:w="2027" w:type="dxa"/>
          </w:tcPr>
          <w:p w:rsidR="003E668F" w:rsidRPr="00E54123" w:rsidRDefault="003E668F" w:rsidP="0086789B">
            <w:pPr>
              <w:pStyle w:val="Style9"/>
              <w:widowControl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36 (+21, +240%)</w:t>
            </w:r>
          </w:p>
        </w:tc>
      </w:tr>
    </w:tbl>
    <w:p w:rsidR="003E668F" w:rsidRPr="005C40B2" w:rsidRDefault="003E668F" w:rsidP="003E668F">
      <w:pPr>
        <w:widowControl/>
        <w:rPr>
          <w:sz w:val="28"/>
          <w:szCs w:val="28"/>
        </w:rPr>
      </w:pPr>
    </w:p>
    <w:p w:rsidR="003E668F" w:rsidRPr="005C40B2" w:rsidRDefault="003E668F" w:rsidP="003E668F">
      <w:pPr>
        <w:pStyle w:val="Style10"/>
        <w:widowControl/>
        <w:spacing w:line="240" w:lineRule="auto"/>
        <w:jc w:val="center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Тематическая направленность письменных обращений и тенденции:</w:t>
      </w:r>
    </w:p>
    <w:p w:rsidR="003E668F" w:rsidRPr="005C40B2" w:rsidRDefault="003E668F" w:rsidP="003E668F">
      <w:pPr>
        <w:pStyle w:val="Style10"/>
        <w:widowControl/>
        <w:spacing w:line="240" w:lineRule="auto"/>
        <w:jc w:val="center"/>
        <w:rPr>
          <w:rStyle w:val="FontStyle45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74"/>
        <w:gridCol w:w="2158"/>
        <w:gridCol w:w="2006"/>
        <w:gridCol w:w="2075"/>
      </w:tblGrid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574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8"/>
                <w:szCs w:val="28"/>
              </w:rPr>
            </w:pPr>
            <w:r w:rsidRPr="000275B1">
              <w:rPr>
                <w:rStyle w:val="FontStyle44"/>
                <w:sz w:val="28"/>
                <w:szCs w:val="28"/>
              </w:rPr>
              <w:t>Тематика обращений</w:t>
            </w:r>
          </w:p>
        </w:tc>
        <w:tc>
          <w:tcPr>
            <w:tcW w:w="2158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2</w:t>
            </w:r>
            <w:r w:rsidRPr="000275B1">
              <w:rPr>
                <w:rStyle w:val="FontStyle44"/>
                <w:sz w:val="28"/>
                <w:szCs w:val="28"/>
              </w:rPr>
              <w:t xml:space="preserve"> квартал 2017 года</w:t>
            </w:r>
          </w:p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2006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1</w:t>
            </w:r>
            <w:r w:rsidRPr="000275B1">
              <w:rPr>
                <w:rStyle w:val="FontStyle44"/>
                <w:sz w:val="28"/>
                <w:szCs w:val="28"/>
              </w:rPr>
              <w:t xml:space="preserve"> квартал 201</w:t>
            </w:r>
            <w:r>
              <w:rPr>
                <w:rStyle w:val="FontStyle44"/>
                <w:sz w:val="28"/>
                <w:szCs w:val="28"/>
              </w:rPr>
              <w:t>7</w:t>
            </w:r>
            <w:r w:rsidRPr="000275B1">
              <w:rPr>
                <w:rStyle w:val="FontStyle44"/>
                <w:sz w:val="28"/>
                <w:szCs w:val="28"/>
              </w:rPr>
              <w:t xml:space="preserve"> года</w:t>
            </w:r>
          </w:p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2075" w:type="dxa"/>
          </w:tcPr>
          <w:p w:rsidR="003E668F" w:rsidRPr="000275B1" w:rsidRDefault="003E668F" w:rsidP="0086789B">
            <w:pPr>
              <w:pStyle w:val="Style16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2</w:t>
            </w:r>
            <w:r w:rsidRPr="000275B1">
              <w:rPr>
                <w:rStyle w:val="FontStyle44"/>
                <w:sz w:val="28"/>
                <w:szCs w:val="28"/>
              </w:rPr>
              <w:t xml:space="preserve"> квартал 2016 года</w:t>
            </w:r>
          </w:p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В абсолютных цифрах и процентах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  государство,   общество, политика</w:t>
            </w:r>
          </w:p>
        </w:tc>
        <w:tc>
          <w:tcPr>
            <w:tcW w:w="2158" w:type="dxa"/>
          </w:tcPr>
          <w:p w:rsidR="003E668F" w:rsidRPr="00B163EA" w:rsidRDefault="003E668F" w:rsidP="0086789B">
            <w:pPr>
              <w:pStyle w:val="Style4"/>
              <w:widowControl/>
              <w:spacing w:line="240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 (12,5%)</w:t>
            </w:r>
          </w:p>
        </w:tc>
        <w:tc>
          <w:tcPr>
            <w:tcW w:w="2006" w:type="dxa"/>
          </w:tcPr>
          <w:p w:rsidR="003E668F" w:rsidRPr="00B163EA" w:rsidRDefault="003E668F" w:rsidP="0086789B">
            <w:pPr>
              <w:pStyle w:val="Style18"/>
              <w:widowControl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 xml:space="preserve">2 </w:t>
            </w:r>
            <w:r>
              <w:rPr>
                <w:rStyle w:val="FontStyle49"/>
                <w:sz w:val="28"/>
                <w:szCs w:val="28"/>
              </w:rPr>
              <w:t>(22,2%)</w:t>
            </w:r>
          </w:p>
        </w:tc>
        <w:tc>
          <w:tcPr>
            <w:tcW w:w="2075" w:type="dxa"/>
          </w:tcPr>
          <w:p w:rsidR="003E668F" w:rsidRPr="00B163EA" w:rsidRDefault="003E668F" w:rsidP="0086789B">
            <w:pPr>
              <w:pStyle w:val="Style17"/>
              <w:widowControl/>
              <w:jc w:val="center"/>
              <w:rPr>
                <w:rStyle w:val="FontStyle42"/>
                <w:b w:val="0"/>
                <w:sz w:val="28"/>
                <w:szCs w:val="28"/>
              </w:rPr>
            </w:pPr>
            <w:r>
              <w:rPr>
                <w:rStyle w:val="FontStyle42"/>
                <w:b w:val="0"/>
                <w:sz w:val="28"/>
                <w:szCs w:val="28"/>
              </w:rPr>
              <w:t xml:space="preserve">4 </w:t>
            </w:r>
            <w:r>
              <w:rPr>
                <w:rStyle w:val="FontStyle49"/>
                <w:sz w:val="28"/>
                <w:szCs w:val="28"/>
              </w:rPr>
              <w:t>(36,4%)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социальная сфера</w:t>
            </w:r>
          </w:p>
        </w:tc>
        <w:tc>
          <w:tcPr>
            <w:tcW w:w="2158" w:type="dxa"/>
          </w:tcPr>
          <w:p w:rsidR="003E668F" w:rsidRPr="00B163EA" w:rsidRDefault="003E668F" w:rsidP="0086789B">
            <w:pPr>
              <w:pStyle w:val="Style4"/>
              <w:widowControl/>
              <w:spacing w:line="240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0 (0%)</w:t>
            </w:r>
          </w:p>
        </w:tc>
        <w:tc>
          <w:tcPr>
            <w:tcW w:w="2006" w:type="dxa"/>
          </w:tcPr>
          <w:p w:rsidR="003E668F" w:rsidRPr="00B163EA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 (22,2%)</w:t>
            </w:r>
          </w:p>
        </w:tc>
        <w:tc>
          <w:tcPr>
            <w:tcW w:w="2075" w:type="dxa"/>
          </w:tcPr>
          <w:p w:rsidR="003E668F" w:rsidRPr="00B163EA" w:rsidRDefault="003E668F" w:rsidP="0086789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 (9,1%)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57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экономика</w:t>
            </w:r>
          </w:p>
        </w:tc>
        <w:tc>
          <w:tcPr>
            <w:tcW w:w="2158" w:type="dxa"/>
          </w:tcPr>
          <w:p w:rsidR="003E668F" w:rsidRPr="00B163EA" w:rsidRDefault="003E668F" w:rsidP="0086789B">
            <w:pPr>
              <w:pStyle w:val="Style4"/>
              <w:widowControl/>
              <w:spacing w:line="240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 (37,5%)</w:t>
            </w:r>
          </w:p>
        </w:tc>
        <w:tc>
          <w:tcPr>
            <w:tcW w:w="2006" w:type="dxa"/>
          </w:tcPr>
          <w:p w:rsidR="003E668F" w:rsidRPr="00B163EA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(55,6%)</w:t>
            </w:r>
          </w:p>
        </w:tc>
        <w:tc>
          <w:tcPr>
            <w:tcW w:w="2075" w:type="dxa"/>
          </w:tcPr>
          <w:p w:rsidR="003E668F" w:rsidRPr="00B163EA" w:rsidRDefault="003E668F" w:rsidP="0086789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4 (36,4%)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57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 оборона и безопасность</w:t>
            </w:r>
          </w:p>
        </w:tc>
        <w:tc>
          <w:tcPr>
            <w:tcW w:w="2158" w:type="dxa"/>
          </w:tcPr>
          <w:p w:rsidR="003E668F" w:rsidRPr="00B163EA" w:rsidRDefault="003E668F" w:rsidP="0086789B">
            <w:pPr>
              <w:pStyle w:val="Style4"/>
              <w:widowControl/>
              <w:spacing w:line="240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 (12,5%)</w:t>
            </w:r>
          </w:p>
        </w:tc>
        <w:tc>
          <w:tcPr>
            <w:tcW w:w="2006" w:type="dxa"/>
          </w:tcPr>
          <w:p w:rsidR="003E668F" w:rsidRPr="00B163EA" w:rsidRDefault="003E668F" w:rsidP="0086789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0 (0%)</w:t>
            </w:r>
          </w:p>
        </w:tc>
        <w:tc>
          <w:tcPr>
            <w:tcW w:w="2075" w:type="dxa"/>
          </w:tcPr>
          <w:p w:rsidR="003E668F" w:rsidRPr="00B163EA" w:rsidRDefault="003E668F" w:rsidP="0086789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0 (0%)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74" w:type="dxa"/>
          </w:tcPr>
          <w:p w:rsidR="003E668F" w:rsidRPr="005C40B2" w:rsidRDefault="003E668F" w:rsidP="0086789B">
            <w:pPr>
              <w:pStyle w:val="Style2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5C40B2">
              <w:rPr>
                <w:rStyle w:val="FontStyle45"/>
                <w:sz w:val="28"/>
                <w:szCs w:val="28"/>
              </w:rPr>
              <w:t>-ЖКХ</w:t>
            </w:r>
          </w:p>
        </w:tc>
        <w:tc>
          <w:tcPr>
            <w:tcW w:w="2158" w:type="dxa"/>
          </w:tcPr>
          <w:p w:rsidR="003E668F" w:rsidRPr="00B163EA" w:rsidRDefault="003E668F" w:rsidP="0086789B">
            <w:pPr>
              <w:pStyle w:val="Style4"/>
              <w:widowControl/>
              <w:spacing w:line="240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 (37,5%)</w:t>
            </w:r>
          </w:p>
        </w:tc>
        <w:tc>
          <w:tcPr>
            <w:tcW w:w="2006" w:type="dxa"/>
          </w:tcPr>
          <w:p w:rsidR="003E668F" w:rsidRPr="00B163EA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(0%)</w:t>
            </w:r>
          </w:p>
        </w:tc>
        <w:tc>
          <w:tcPr>
            <w:tcW w:w="2075" w:type="dxa"/>
          </w:tcPr>
          <w:p w:rsidR="003E668F" w:rsidRPr="00B163EA" w:rsidRDefault="003E668F" w:rsidP="0086789B">
            <w:pPr>
              <w:pStyle w:val="Style17"/>
              <w:widowControl/>
              <w:jc w:val="center"/>
              <w:rPr>
                <w:rStyle w:val="FontStyle42"/>
                <w:b w:val="0"/>
                <w:sz w:val="28"/>
                <w:szCs w:val="28"/>
              </w:rPr>
            </w:pPr>
            <w:r>
              <w:rPr>
                <w:rStyle w:val="FontStyle42"/>
                <w:b w:val="0"/>
                <w:sz w:val="28"/>
                <w:szCs w:val="28"/>
              </w:rPr>
              <w:t>2 (18,1%)</w:t>
            </w:r>
          </w:p>
        </w:tc>
      </w:tr>
    </w:tbl>
    <w:p w:rsidR="003E668F" w:rsidRDefault="003E668F" w:rsidP="003E668F">
      <w:pPr>
        <w:pStyle w:val="Style10"/>
        <w:widowControl/>
        <w:spacing w:line="240" w:lineRule="auto"/>
        <w:ind w:firstLine="720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Исходя из анализа обращений 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2017 года, в сравнении с аналогичными периодами 2016 и 2015 годов, отмечается </w:t>
      </w:r>
      <w:r w:rsidRPr="00CD08A3">
        <w:rPr>
          <w:rStyle w:val="FontStyle44"/>
          <w:b w:val="0"/>
          <w:sz w:val="28"/>
          <w:szCs w:val="28"/>
        </w:rPr>
        <w:t xml:space="preserve">тенденция </w:t>
      </w:r>
      <w:r>
        <w:rPr>
          <w:rStyle w:val="FontStyle45"/>
          <w:sz w:val="28"/>
          <w:szCs w:val="28"/>
        </w:rPr>
        <w:t>уменьшения</w:t>
      </w:r>
      <w:r w:rsidRPr="005C40B2">
        <w:rPr>
          <w:rStyle w:val="FontStyle45"/>
          <w:sz w:val="28"/>
          <w:szCs w:val="28"/>
        </w:rPr>
        <w:t xml:space="preserve"> количества письменных обращений по вопросам:</w:t>
      </w:r>
    </w:p>
    <w:p w:rsidR="003E668F" w:rsidRDefault="003E668F" w:rsidP="003E668F">
      <w:pPr>
        <w:pStyle w:val="Style10"/>
        <w:widowControl/>
        <w:spacing w:line="240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- жилище (0, 1 и 4 </w:t>
      </w:r>
      <w:r w:rsidRPr="005C40B2">
        <w:rPr>
          <w:rStyle w:val="FontStyle45"/>
          <w:sz w:val="28"/>
          <w:szCs w:val="28"/>
        </w:rPr>
        <w:t>обращени</w:t>
      </w:r>
      <w:r>
        <w:rPr>
          <w:rStyle w:val="FontStyle45"/>
          <w:sz w:val="28"/>
          <w:szCs w:val="28"/>
        </w:rPr>
        <w:t>я</w:t>
      </w:r>
      <w:r w:rsidRPr="005C40B2">
        <w:rPr>
          <w:rStyle w:val="FontStyle45"/>
          <w:sz w:val="28"/>
          <w:szCs w:val="28"/>
        </w:rPr>
        <w:t xml:space="preserve"> соответственно)</w:t>
      </w:r>
      <w:r>
        <w:rPr>
          <w:rStyle w:val="FontStyle45"/>
          <w:sz w:val="28"/>
          <w:szCs w:val="28"/>
        </w:rPr>
        <w:t>, в том числе:</w:t>
      </w:r>
    </w:p>
    <w:p w:rsidR="003E668F" w:rsidRDefault="003E668F" w:rsidP="003E668F">
      <w:pPr>
        <w:pStyle w:val="Style10"/>
        <w:widowControl/>
        <w:spacing w:line="240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- капитальный ремонт (0, 1 и 4 </w:t>
      </w:r>
      <w:r w:rsidRPr="005C40B2">
        <w:rPr>
          <w:rStyle w:val="FontStyle45"/>
          <w:sz w:val="28"/>
          <w:szCs w:val="28"/>
        </w:rPr>
        <w:t>обращени</w:t>
      </w:r>
      <w:r>
        <w:rPr>
          <w:rStyle w:val="FontStyle45"/>
          <w:sz w:val="28"/>
          <w:szCs w:val="28"/>
        </w:rPr>
        <w:t>я соответственно).</w:t>
      </w:r>
    </w:p>
    <w:p w:rsidR="003E668F" w:rsidRDefault="003E668F" w:rsidP="003E668F">
      <w:pPr>
        <w:pStyle w:val="Style10"/>
        <w:widowControl/>
        <w:spacing w:line="240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- сельское хозяйство (0, 3 и 0 обращение соответственно), в том числе:</w:t>
      </w:r>
    </w:p>
    <w:p w:rsidR="003E668F" w:rsidRDefault="003E668F" w:rsidP="003E668F">
      <w:pPr>
        <w:pStyle w:val="Style10"/>
        <w:widowControl/>
        <w:spacing w:line="240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- предоставление земельных участков (0, 3 и 0 обращений соответственно).</w:t>
      </w:r>
    </w:p>
    <w:p w:rsidR="003E668F" w:rsidRDefault="003E668F" w:rsidP="003E668F">
      <w:pPr>
        <w:pStyle w:val="Style10"/>
        <w:widowControl/>
        <w:spacing w:line="240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- архив (0, 3 и 0 обращений соответственно), в том числе:</w:t>
      </w:r>
    </w:p>
    <w:p w:rsidR="003E668F" w:rsidRPr="005C40B2" w:rsidRDefault="003E668F" w:rsidP="003E668F">
      <w:pPr>
        <w:pStyle w:val="Style10"/>
        <w:widowControl/>
        <w:spacing w:line="240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- запрос архивных данных (0, 3 и 0 обращений соответственно).</w:t>
      </w:r>
    </w:p>
    <w:p w:rsidR="003E668F" w:rsidRPr="005C40B2" w:rsidRDefault="003E668F" w:rsidP="003E668F">
      <w:pPr>
        <w:pStyle w:val="Style10"/>
        <w:widowControl/>
        <w:spacing w:line="240" w:lineRule="auto"/>
        <w:ind w:firstLine="720"/>
        <w:rPr>
          <w:rStyle w:val="FontStyle45"/>
          <w:sz w:val="28"/>
          <w:szCs w:val="28"/>
        </w:rPr>
      </w:pPr>
    </w:p>
    <w:p w:rsidR="003E668F" w:rsidRPr="005C40B2" w:rsidRDefault="003E668F" w:rsidP="003E668F">
      <w:pPr>
        <w:pStyle w:val="Style10"/>
        <w:widowControl/>
        <w:spacing w:line="240" w:lineRule="auto"/>
        <w:ind w:firstLine="720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2017 года увеличилось, в сравнении с аналогичным периодом 2016 года, количество обращений, связанных:</w:t>
      </w:r>
    </w:p>
    <w:p w:rsidR="003E668F" w:rsidRPr="005C40B2" w:rsidRDefault="003E668F" w:rsidP="003E668F">
      <w:pPr>
        <w:pStyle w:val="Style8"/>
        <w:widowControl/>
        <w:tabs>
          <w:tab w:val="left" w:pos="652"/>
          <w:tab w:val="left" w:leader="underscore" w:pos="6637"/>
        </w:tabs>
        <w:ind w:firstLine="720"/>
        <w:jc w:val="both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-</w:t>
      </w:r>
      <w:r>
        <w:rPr>
          <w:rStyle w:val="FontStyle45"/>
          <w:sz w:val="28"/>
          <w:szCs w:val="28"/>
        </w:rPr>
        <w:t xml:space="preserve"> </w:t>
      </w:r>
      <w:r w:rsidRPr="005C40B2">
        <w:rPr>
          <w:rStyle w:val="FontStyle45"/>
          <w:sz w:val="28"/>
          <w:szCs w:val="28"/>
        </w:rPr>
        <w:t xml:space="preserve">с </w:t>
      </w:r>
      <w:r>
        <w:rPr>
          <w:rStyle w:val="FontStyle45"/>
          <w:sz w:val="28"/>
          <w:szCs w:val="28"/>
        </w:rPr>
        <w:t>транспортным обслуживанием населения</w:t>
      </w:r>
      <w:r w:rsidRPr="005C40B2">
        <w:rPr>
          <w:rStyle w:val="FontStyle45"/>
          <w:sz w:val="28"/>
          <w:szCs w:val="28"/>
        </w:rPr>
        <w:t xml:space="preserve"> (с </w:t>
      </w:r>
      <w:r>
        <w:rPr>
          <w:rStyle w:val="FontStyle45"/>
          <w:sz w:val="28"/>
          <w:szCs w:val="28"/>
        </w:rPr>
        <w:t xml:space="preserve">0 </w:t>
      </w:r>
      <w:r w:rsidRPr="005C40B2">
        <w:rPr>
          <w:rStyle w:val="FontStyle45"/>
          <w:sz w:val="28"/>
          <w:szCs w:val="28"/>
        </w:rPr>
        <w:t>обращений 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2016 года до</w:t>
      </w:r>
      <w:r>
        <w:rPr>
          <w:rStyle w:val="FontStyle45"/>
          <w:sz w:val="28"/>
          <w:szCs w:val="28"/>
        </w:rPr>
        <w:t>1 обращения</w:t>
      </w:r>
      <w:r w:rsidRPr="005C40B2">
        <w:rPr>
          <w:rStyle w:val="FontStyle45"/>
          <w:sz w:val="28"/>
          <w:szCs w:val="28"/>
        </w:rPr>
        <w:t xml:space="preserve"> за аналогичный период 2017 года, в </w:t>
      </w:r>
      <w:r>
        <w:rPr>
          <w:rStyle w:val="FontStyle45"/>
          <w:sz w:val="28"/>
          <w:szCs w:val="28"/>
        </w:rPr>
        <w:t>1 квартале 2017</w:t>
      </w:r>
      <w:r w:rsidRPr="005C40B2">
        <w:rPr>
          <w:rStyle w:val="FontStyle45"/>
          <w:sz w:val="28"/>
          <w:szCs w:val="28"/>
        </w:rPr>
        <w:t xml:space="preserve"> года</w:t>
      </w:r>
      <w:r>
        <w:rPr>
          <w:rStyle w:val="FontStyle45"/>
          <w:sz w:val="28"/>
          <w:szCs w:val="28"/>
        </w:rPr>
        <w:t xml:space="preserve"> – 2 обращения</w:t>
      </w:r>
      <w:r w:rsidRPr="005C40B2">
        <w:rPr>
          <w:rStyle w:val="FontStyle45"/>
          <w:sz w:val="28"/>
          <w:szCs w:val="28"/>
        </w:rPr>
        <w:t>)</w:t>
      </w:r>
      <w:r>
        <w:rPr>
          <w:rStyle w:val="FontStyle45"/>
          <w:sz w:val="28"/>
          <w:szCs w:val="28"/>
        </w:rPr>
        <w:t>.</w:t>
      </w:r>
    </w:p>
    <w:p w:rsidR="003E668F" w:rsidRPr="005C40B2" w:rsidRDefault="003E668F" w:rsidP="003E668F">
      <w:pPr>
        <w:pStyle w:val="Style28"/>
        <w:widowControl/>
        <w:spacing w:line="240" w:lineRule="auto"/>
        <w:ind w:firstLine="720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Наибольшее количество письменных обращений среди сельских поселений в администрацию</w:t>
      </w:r>
      <w:r>
        <w:rPr>
          <w:rStyle w:val="FontStyle45"/>
          <w:sz w:val="28"/>
          <w:szCs w:val="28"/>
        </w:rPr>
        <w:t xml:space="preserve"> Петропавловского </w:t>
      </w:r>
      <w:r w:rsidRPr="005C40B2">
        <w:rPr>
          <w:rStyle w:val="FontStyle45"/>
          <w:sz w:val="28"/>
          <w:szCs w:val="28"/>
        </w:rPr>
        <w:t xml:space="preserve">муниципального района Воронежской области поступило от жителей </w:t>
      </w:r>
      <w:r>
        <w:rPr>
          <w:rStyle w:val="FontStyle45"/>
          <w:sz w:val="28"/>
          <w:szCs w:val="28"/>
        </w:rPr>
        <w:t xml:space="preserve"> Петропавловского</w:t>
      </w:r>
      <w:r w:rsidRPr="005C40B2">
        <w:rPr>
          <w:rStyle w:val="FontStyle45"/>
          <w:sz w:val="28"/>
          <w:szCs w:val="28"/>
        </w:rPr>
        <w:t xml:space="preserve"> сельского </w:t>
      </w:r>
      <w:r>
        <w:rPr>
          <w:rStyle w:val="FontStyle45"/>
          <w:sz w:val="28"/>
          <w:szCs w:val="28"/>
        </w:rPr>
        <w:t>п</w:t>
      </w:r>
      <w:r w:rsidRPr="005C40B2">
        <w:rPr>
          <w:rStyle w:val="FontStyle45"/>
          <w:sz w:val="28"/>
          <w:szCs w:val="28"/>
        </w:rPr>
        <w:t xml:space="preserve">оселения </w:t>
      </w:r>
      <w:r>
        <w:rPr>
          <w:rStyle w:val="FontStyle45"/>
          <w:sz w:val="28"/>
          <w:szCs w:val="28"/>
        </w:rPr>
        <w:t xml:space="preserve">– 5 </w:t>
      </w:r>
      <w:r w:rsidRPr="005C40B2">
        <w:rPr>
          <w:rStyle w:val="FontStyle45"/>
          <w:sz w:val="28"/>
          <w:szCs w:val="28"/>
        </w:rPr>
        <w:t xml:space="preserve">обращений или </w:t>
      </w:r>
      <w:r>
        <w:rPr>
          <w:rStyle w:val="FontStyle45"/>
          <w:sz w:val="28"/>
          <w:szCs w:val="28"/>
        </w:rPr>
        <w:t>62,5</w:t>
      </w:r>
      <w:r w:rsidRPr="005C40B2">
        <w:rPr>
          <w:rStyle w:val="FontStyle45"/>
          <w:sz w:val="28"/>
          <w:szCs w:val="28"/>
        </w:rPr>
        <w:t>% от общего количества письменных обращений (в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2016 года</w:t>
      </w:r>
      <w:r>
        <w:rPr>
          <w:rStyle w:val="FontStyle45"/>
          <w:sz w:val="28"/>
          <w:szCs w:val="28"/>
        </w:rPr>
        <w:t xml:space="preserve"> – 4 </w:t>
      </w:r>
      <w:r w:rsidRPr="005C40B2">
        <w:rPr>
          <w:rStyle w:val="FontStyle45"/>
          <w:sz w:val="28"/>
          <w:szCs w:val="28"/>
        </w:rPr>
        <w:t>обращени</w:t>
      </w:r>
      <w:r>
        <w:rPr>
          <w:rStyle w:val="FontStyle45"/>
          <w:sz w:val="28"/>
          <w:szCs w:val="28"/>
        </w:rPr>
        <w:t>я</w:t>
      </w:r>
      <w:r w:rsidRPr="005C40B2">
        <w:rPr>
          <w:rStyle w:val="FontStyle45"/>
          <w:sz w:val="28"/>
          <w:szCs w:val="28"/>
        </w:rPr>
        <w:t xml:space="preserve"> или </w:t>
      </w:r>
      <w:r>
        <w:rPr>
          <w:rStyle w:val="FontStyle45"/>
          <w:sz w:val="28"/>
          <w:szCs w:val="28"/>
        </w:rPr>
        <w:t xml:space="preserve">36 </w:t>
      </w:r>
      <w:r w:rsidRPr="005C40B2">
        <w:rPr>
          <w:rStyle w:val="FontStyle45"/>
          <w:sz w:val="28"/>
          <w:szCs w:val="28"/>
        </w:rPr>
        <w:t>%), а так же</w:t>
      </w:r>
      <w:r>
        <w:rPr>
          <w:rStyle w:val="FontStyle45"/>
          <w:sz w:val="28"/>
          <w:szCs w:val="28"/>
        </w:rPr>
        <w:t xml:space="preserve"> </w:t>
      </w:r>
      <w:proofErr w:type="spellStart"/>
      <w:r>
        <w:rPr>
          <w:rStyle w:val="FontStyle45"/>
          <w:sz w:val="28"/>
          <w:szCs w:val="28"/>
        </w:rPr>
        <w:t>Бычковского</w:t>
      </w:r>
      <w:proofErr w:type="spellEnd"/>
      <w:r>
        <w:rPr>
          <w:rStyle w:val="FontStyle45"/>
          <w:sz w:val="28"/>
          <w:szCs w:val="28"/>
        </w:rPr>
        <w:t xml:space="preserve"> сельского поселения – 1 обращение или 12,5% от общего количества письменных обращений </w:t>
      </w:r>
      <w:r w:rsidRPr="005C40B2">
        <w:rPr>
          <w:rStyle w:val="FontStyle45"/>
          <w:sz w:val="28"/>
          <w:szCs w:val="28"/>
        </w:rPr>
        <w:t>(в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2016 года</w:t>
      </w:r>
      <w:r>
        <w:rPr>
          <w:rStyle w:val="FontStyle45"/>
          <w:sz w:val="28"/>
          <w:szCs w:val="28"/>
        </w:rPr>
        <w:t xml:space="preserve"> – 0 </w:t>
      </w:r>
      <w:r w:rsidRPr="005C40B2">
        <w:rPr>
          <w:rStyle w:val="FontStyle45"/>
          <w:sz w:val="28"/>
          <w:szCs w:val="28"/>
        </w:rPr>
        <w:t xml:space="preserve">обращений или </w:t>
      </w:r>
      <w:r>
        <w:rPr>
          <w:rStyle w:val="FontStyle45"/>
          <w:sz w:val="28"/>
          <w:szCs w:val="28"/>
        </w:rPr>
        <w:t xml:space="preserve">0 </w:t>
      </w:r>
      <w:r w:rsidRPr="005C40B2">
        <w:rPr>
          <w:rStyle w:val="FontStyle45"/>
          <w:sz w:val="28"/>
          <w:szCs w:val="28"/>
        </w:rPr>
        <w:t>%).</w:t>
      </w:r>
      <w:r>
        <w:rPr>
          <w:rStyle w:val="FontStyle45"/>
          <w:sz w:val="28"/>
          <w:szCs w:val="28"/>
        </w:rPr>
        <w:t xml:space="preserve"> От жителей остальных сельских поселений письменные обращения граждан не поступали.</w:t>
      </w:r>
    </w:p>
    <w:p w:rsidR="003E668F" w:rsidRPr="005C40B2" w:rsidRDefault="003E668F" w:rsidP="003E668F">
      <w:pPr>
        <w:pStyle w:val="Style25"/>
        <w:widowControl/>
        <w:ind w:firstLine="720"/>
        <w:jc w:val="both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lastRenderedPageBreak/>
        <w:t xml:space="preserve">В соответствии с утвержденным главой администрации </w:t>
      </w:r>
      <w:r>
        <w:rPr>
          <w:rStyle w:val="FontStyle45"/>
          <w:sz w:val="28"/>
          <w:szCs w:val="28"/>
        </w:rPr>
        <w:t xml:space="preserve">Петропавловского </w:t>
      </w:r>
      <w:r w:rsidRPr="005C40B2">
        <w:rPr>
          <w:rStyle w:val="FontStyle45"/>
          <w:sz w:val="28"/>
          <w:szCs w:val="28"/>
        </w:rPr>
        <w:t xml:space="preserve">муниципального района Воронежской области графиком организован личный прием граждан руководством администрации </w:t>
      </w:r>
      <w:r>
        <w:rPr>
          <w:rStyle w:val="FontStyle45"/>
          <w:sz w:val="28"/>
          <w:szCs w:val="28"/>
        </w:rPr>
        <w:t>района</w:t>
      </w:r>
      <w:r w:rsidRPr="005C40B2">
        <w:rPr>
          <w:rStyle w:val="FontStyle45"/>
          <w:sz w:val="28"/>
          <w:szCs w:val="28"/>
        </w:rPr>
        <w:t>, на котором принято</w:t>
      </w:r>
      <w:r>
        <w:rPr>
          <w:rStyle w:val="FontStyle45"/>
          <w:sz w:val="28"/>
          <w:szCs w:val="28"/>
        </w:rPr>
        <w:t xml:space="preserve"> 18 </w:t>
      </w:r>
      <w:r w:rsidRPr="005C40B2">
        <w:rPr>
          <w:rStyle w:val="FontStyle45"/>
          <w:sz w:val="28"/>
          <w:szCs w:val="28"/>
        </w:rPr>
        <w:t>человек (в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2016 года </w:t>
      </w:r>
      <w:r>
        <w:rPr>
          <w:rStyle w:val="FontStyle45"/>
          <w:sz w:val="28"/>
          <w:szCs w:val="28"/>
        </w:rPr>
        <w:t xml:space="preserve">– 25 </w:t>
      </w:r>
      <w:r w:rsidRPr="005C40B2">
        <w:rPr>
          <w:rStyle w:val="FontStyle45"/>
          <w:sz w:val="28"/>
          <w:szCs w:val="28"/>
        </w:rPr>
        <w:t>человек).</w:t>
      </w:r>
    </w:p>
    <w:p w:rsidR="003E668F" w:rsidRPr="005C40B2" w:rsidRDefault="003E668F" w:rsidP="003E668F">
      <w:pPr>
        <w:pStyle w:val="Style28"/>
        <w:widowControl/>
        <w:tabs>
          <w:tab w:val="left" w:leader="underscore" w:pos="6124"/>
        </w:tabs>
        <w:spacing w:line="240" w:lineRule="auto"/>
        <w:ind w:firstLine="720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Всего 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2017 года на личном приеме рассмотрено </w:t>
      </w:r>
      <w:r>
        <w:rPr>
          <w:rStyle w:val="FontStyle45"/>
          <w:sz w:val="28"/>
          <w:szCs w:val="28"/>
        </w:rPr>
        <w:t xml:space="preserve">25 </w:t>
      </w:r>
      <w:r w:rsidRPr="005C40B2">
        <w:rPr>
          <w:rStyle w:val="FontStyle45"/>
          <w:sz w:val="28"/>
          <w:szCs w:val="28"/>
        </w:rPr>
        <w:t xml:space="preserve">обращений, в т.ч. </w:t>
      </w:r>
      <w:r>
        <w:rPr>
          <w:rStyle w:val="FontStyle45"/>
          <w:sz w:val="28"/>
          <w:szCs w:val="28"/>
        </w:rPr>
        <w:t xml:space="preserve">22 </w:t>
      </w:r>
      <w:r w:rsidRPr="005C40B2">
        <w:rPr>
          <w:rStyle w:val="FontStyle45"/>
          <w:sz w:val="28"/>
          <w:szCs w:val="28"/>
        </w:rPr>
        <w:t>устных и</w:t>
      </w:r>
      <w:r>
        <w:rPr>
          <w:rStyle w:val="FontStyle45"/>
          <w:sz w:val="28"/>
          <w:szCs w:val="28"/>
        </w:rPr>
        <w:t xml:space="preserve"> 3</w:t>
      </w:r>
      <w:r w:rsidRPr="005C40B2">
        <w:rPr>
          <w:rStyle w:val="FontStyle45"/>
          <w:sz w:val="28"/>
          <w:szCs w:val="28"/>
        </w:rPr>
        <w:t xml:space="preserve"> письменных обращени</w:t>
      </w:r>
      <w:r>
        <w:rPr>
          <w:rStyle w:val="FontStyle45"/>
          <w:sz w:val="28"/>
          <w:szCs w:val="28"/>
        </w:rPr>
        <w:t>я</w:t>
      </w:r>
      <w:r w:rsidRPr="005C40B2">
        <w:rPr>
          <w:rStyle w:val="FontStyle45"/>
          <w:sz w:val="28"/>
          <w:szCs w:val="28"/>
        </w:rPr>
        <w:t>, поступивших в ходе личного приема граждан. За аналогичный период прошлого года на</w:t>
      </w:r>
      <w:r>
        <w:rPr>
          <w:rStyle w:val="FontStyle45"/>
          <w:sz w:val="28"/>
          <w:szCs w:val="28"/>
        </w:rPr>
        <w:t xml:space="preserve"> </w:t>
      </w:r>
      <w:r w:rsidRPr="005C40B2">
        <w:rPr>
          <w:rStyle w:val="FontStyle45"/>
          <w:sz w:val="28"/>
          <w:szCs w:val="28"/>
        </w:rPr>
        <w:t xml:space="preserve">личном приеме у руководства администрации района рассмотрено </w:t>
      </w:r>
      <w:r>
        <w:rPr>
          <w:rStyle w:val="FontStyle45"/>
          <w:sz w:val="28"/>
          <w:szCs w:val="28"/>
        </w:rPr>
        <w:t>25</w:t>
      </w:r>
      <w:r w:rsidRPr="005C40B2">
        <w:rPr>
          <w:rStyle w:val="FontStyle45"/>
          <w:sz w:val="28"/>
          <w:szCs w:val="28"/>
        </w:rPr>
        <w:t xml:space="preserve"> обращений.</w:t>
      </w:r>
    </w:p>
    <w:p w:rsidR="003E668F" w:rsidRPr="005C40B2" w:rsidRDefault="003E668F" w:rsidP="003E668F">
      <w:pPr>
        <w:pStyle w:val="Style28"/>
        <w:widowControl/>
        <w:spacing w:line="240" w:lineRule="auto"/>
        <w:ind w:firstLine="720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</w:t>
      </w:r>
    </w:p>
    <w:p w:rsidR="003E668F" w:rsidRPr="005C40B2" w:rsidRDefault="003E668F" w:rsidP="003E668F">
      <w:pPr>
        <w:pStyle w:val="Style28"/>
        <w:widowControl/>
        <w:spacing w:line="240" w:lineRule="auto"/>
        <w:ind w:firstLine="0"/>
        <w:rPr>
          <w:sz w:val="28"/>
          <w:szCs w:val="28"/>
        </w:rPr>
      </w:pPr>
    </w:p>
    <w:p w:rsidR="003E668F" w:rsidRPr="005C40B2" w:rsidRDefault="003E668F" w:rsidP="003E668F">
      <w:pPr>
        <w:pStyle w:val="Style28"/>
        <w:widowControl/>
        <w:tabs>
          <w:tab w:val="left" w:leader="underscore" w:pos="18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 xml:space="preserve">Результаты рассмотрения обращений, поступивших в администрацию </w:t>
      </w:r>
      <w:r>
        <w:rPr>
          <w:rStyle w:val="FontStyle45"/>
          <w:sz w:val="28"/>
          <w:szCs w:val="28"/>
        </w:rPr>
        <w:t>Петропавловского</w:t>
      </w:r>
      <w:r w:rsidRPr="005C40B2">
        <w:rPr>
          <w:rStyle w:val="FontStyle45"/>
          <w:sz w:val="28"/>
          <w:szCs w:val="28"/>
        </w:rPr>
        <w:t xml:space="preserve"> муниципального района Воронежской области:</w:t>
      </w:r>
    </w:p>
    <w:p w:rsidR="003E668F" w:rsidRPr="005C40B2" w:rsidRDefault="003E668F" w:rsidP="003E668F">
      <w:pPr>
        <w:widowControl/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418"/>
        <w:gridCol w:w="1417"/>
      </w:tblGrid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804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68F" w:rsidRPr="000275B1" w:rsidRDefault="003E668F" w:rsidP="0086789B">
            <w:pPr>
              <w:pStyle w:val="Style31"/>
              <w:widowControl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</w:t>
            </w:r>
            <w:r w:rsidRPr="000275B1">
              <w:rPr>
                <w:rStyle w:val="FontStyle45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1417" w:type="dxa"/>
          </w:tcPr>
          <w:p w:rsidR="003E668F" w:rsidRPr="000275B1" w:rsidRDefault="003E668F" w:rsidP="0086789B">
            <w:pPr>
              <w:pStyle w:val="Style31"/>
              <w:widowControl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</w:t>
            </w:r>
            <w:r w:rsidRPr="000275B1">
              <w:rPr>
                <w:rStyle w:val="FontStyle45"/>
                <w:sz w:val="28"/>
                <w:szCs w:val="28"/>
              </w:rPr>
              <w:t xml:space="preserve"> квартал 2016 года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04" w:type="dxa"/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рассмотрено по существу в администрации района:</w:t>
            </w:r>
          </w:p>
        </w:tc>
        <w:tc>
          <w:tcPr>
            <w:tcW w:w="1418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04" w:type="dxa"/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поддержано</w:t>
            </w:r>
          </w:p>
        </w:tc>
        <w:tc>
          <w:tcPr>
            <w:tcW w:w="1418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04" w:type="dxa"/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не поддержано</w:t>
            </w:r>
          </w:p>
        </w:tc>
        <w:tc>
          <w:tcPr>
            <w:tcW w:w="1418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04" w:type="dxa"/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разъяснено</w:t>
            </w:r>
          </w:p>
        </w:tc>
        <w:tc>
          <w:tcPr>
            <w:tcW w:w="1418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E668F" w:rsidRPr="005C40B2" w:rsidTr="0086789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04" w:type="dxa"/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дан ответ о рассмотрении в отдельном порядке</w:t>
            </w:r>
          </w:p>
        </w:tc>
        <w:tc>
          <w:tcPr>
            <w:tcW w:w="1418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направлено на рассмотрение по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6"/>
              <w:widowControl/>
              <w:rPr>
                <w:rStyle w:val="FontStyle54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 xml:space="preserve">- оставлено без ответа </w:t>
            </w:r>
            <w:r w:rsidRPr="000275B1">
              <w:rPr>
                <w:rStyle w:val="FontStyle54"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-</w:t>
            </w:r>
            <w:r w:rsidRPr="000275B1">
              <w:rPr>
                <w:rStyle w:val="FontStyle45"/>
                <w:sz w:val="28"/>
                <w:szCs w:val="28"/>
              </w:rPr>
              <w:t xml:space="preserve"> рассмотрено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рассмотрено с нарушением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срок продлен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рассмотрено с выездом на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рассмотрено с участием автора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68F" w:rsidRPr="005C40B2" w:rsidTr="0086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0275B1" w:rsidRDefault="003E668F" w:rsidP="0086789B">
            <w:pPr>
              <w:pStyle w:val="Style31"/>
              <w:widowControl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F" w:rsidRPr="005C40B2" w:rsidRDefault="003E668F" w:rsidP="0086789B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E668F" w:rsidRPr="005C40B2" w:rsidRDefault="003E668F" w:rsidP="003E668F">
      <w:pPr>
        <w:pStyle w:val="Style28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p w:rsidR="003E668F" w:rsidRPr="005C40B2" w:rsidRDefault="003E668F" w:rsidP="003E668F">
      <w:pPr>
        <w:pStyle w:val="Style28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C40B2">
        <w:rPr>
          <w:rStyle w:val="FontStyle45"/>
          <w:sz w:val="28"/>
          <w:szCs w:val="28"/>
        </w:rPr>
        <w:t xml:space="preserve">Исходя из анализа количества и характера вопросов, содержащихся  в обращениях граждан, поступивших </w:t>
      </w:r>
      <w:r>
        <w:rPr>
          <w:rStyle w:val="FontStyle45"/>
          <w:sz w:val="28"/>
          <w:szCs w:val="28"/>
        </w:rPr>
        <w:t xml:space="preserve">на рассмотрение и администрацию Петропавловского </w:t>
      </w:r>
      <w:r w:rsidRPr="005C40B2">
        <w:rPr>
          <w:rStyle w:val="FontStyle45"/>
          <w:sz w:val="28"/>
          <w:szCs w:val="28"/>
        </w:rPr>
        <w:t>муниципального района в</w:t>
      </w:r>
      <w:r>
        <w:rPr>
          <w:rStyle w:val="FontStyle45"/>
          <w:sz w:val="28"/>
          <w:szCs w:val="28"/>
        </w:rPr>
        <w:t>о</w:t>
      </w:r>
      <w:r w:rsidRPr="005C40B2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5C40B2">
        <w:rPr>
          <w:rStyle w:val="FontStyle45"/>
          <w:sz w:val="28"/>
          <w:szCs w:val="28"/>
        </w:rPr>
        <w:t xml:space="preserve"> квартале 2017 года, определен перечень мер, направленных на устранение причин и условий,</w:t>
      </w:r>
      <w:r w:rsidRPr="005C40B2">
        <w:rPr>
          <w:rStyle w:val="FontStyle56"/>
          <w:sz w:val="28"/>
          <w:szCs w:val="28"/>
        </w:rPr>
        <w:t xml:space="preserve"> </w:t>
      </w:r>
      <w:r w:rsidRPr="005C40B2">
        <w:rPr>
          <w:rStyle w:val="FontStyle45"/>
          <w:sz w:val="28"/>
          <w:szCs w:val="28"/>
        </w:rPr>
        <w:t>способствующих повышенной активности обращений:</w:t>
      </w:r>
    </w:p>
    <w:p w:rsidR="003E668F" w:rsidRPr="005C40B2" w:rsidRDefault="003E668F" w:rsidP="003E668F">
      <w:pPr>
        <w:pStyle w:val="Style28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119"/>
        <w:gridCol w:w="2377"/>
      </w:tblGrid>
      <w:tr w:rsidR="003E668F" w:rsidRPr="005C40B2" w:rsidTr="0086789B">
        <w:tc>
          <w:tcPr>
            <w:tcW w:w="4361" w:type="dxa"/>
          </w:tcPr>
          <w:p w:rsidR="003E668F" w:rsidRPr="000275B1" w:rsidRDefault="003E668F" w:rsidP="0086789B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>Направления деятельности</w:t>
            </w:r>
          </w:p>
          <w:p w:rsidR="003E668F" w:rsidRPr="000275B1" w:rsidRDefault="003E668F" w:rsidP="0086789B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t xml:space="preserve">(код и вопрос в соответствии с </w:t>
            </w:r>
            <w:r w:rsidRPr="000275B1">
              <w:rPr>
                <w:rStyle w:val="FontStyle45"/>
                <w:sz w:val="28"/>
                <w:szCs w:val="28"/>
              </w:rPr>
              <w:lastRenderedPageBreak/>
              <w:t>типовым тематическим классификатором)</w:t>
            </w:r>
          </w:p>
        </w:tc>
        <w:tc>
          <w:tcPr>
            <w:tcW w:w="3119" w:type="dxa"/>
          </w:tcPr>
          <w:p w:rsidR="003E668F" w:rsidRPr="000275B1" w:rsidRDefault="003E668F" w:rsidP="0086789B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lastRenderedPageBreak/>
              <w:t xml:space="preserve">Мероприятия, направленные на </w:t>
            </w:r>
            <w:r w:rsidRPr="000275B1">
              <w:rPr>
                <w:rStyle w:val="FontStyle45"/>
                <w:sz w:val="28"/>
                <w:szCs w:val="28"/>
              </w:rPr>
              <w:lastRenderedPageBreak/>
              <w:t>снижение активности населения</w:t>
            </w:r>
          </w:p>
        </w:tc>
        <w:tc>
          <w:tcPr>
            <w:tcW w:w="2377" w:type="dxa"/>
          </w:tcPr>
          <w:p w:rsidR="003E668F" w:rsidRPr="000275B1" w:rsidRDefault="003E668F" w:rsidP="0086789B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0275B1">
              <w:rPr>
                <w:rStyle w:val="FontStyle45"/>
                <w:sz w:val="28"/>
                <w:szCs w:val="28"/>
              </w:rPr>
              <w:lastRenderedPageBreak/>
              <w:t>Сроки реализации</w:t>
            </w:r>
          </w:p>
        </w:tc>
      </w:tr>
      <w:tr w:rsidR="003E668F" w:rsidRPr="005C40B2" w:rsidTr="0086789B">
        <w:tc>
          <w:tcPr>
            <w:tcW w:w="4361" w:type="dxa"/>
          </w:tcPr>
          <w:p w:rsidR="003E668F" w:rsidRPr="00F65FC1" w:rsidRDefault="003E668F" w:rsidP="0086789B">
            <w:pPr>
              <w:pStyle w:val="Style28"/>
              <w:widowControl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F65FC1">
              <w:rPr>
                <w:bCs/>
                <w:color w:val="000000"/>
                <w:sz w:val="28"/>
                <w:szCs w:val="28"/>
              </w:rPr>
              <w:lastRenderedPageBreak/>
              <w:t>0003.0009.0097.0607</w:t>
            </w:r>
          </w:p>
          <w:p w:rsidR="003E668F" w:rsidRPr="00F65FC1" w:rsidRDefault="003E668F" w:rsidP="0086789B">
            <w:pPr>
              <w:pStyle w:val="Style28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65FC1">
              <w:rPr>
                <w:bCs/>
                <w:color w:val="000000"/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3119" w:type="dxa"/>
          </w:tcPr>
          <w:p w:rsidR="003E668F" w:rsidRPr="000275B1" w:rsidRDefault="003E668F" w:rsidP="0086789B">
            <w:pPr>
              <w:pStyle w:val="Style28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Вопрос проработан с главами сельских поселений </w:t>
            </w:r>
          </w:p>
        </w:tc>
        <w:tc>
          <w:tcPr>
            <w:tcW w:w="2377" w:type="dxa"/>
          </w:tcPr>
          <w:p w:rsidR="003E668F" w:rsidRPr="000275B1" w:rsidRDefault="003E668F" w:rsidP="0086789B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постоянно</w:t>
            </w:r>
          </w:p>
        </w:tc>
      </w:tr>
    </w:tbl>
    <w:p w:rsidR="003E668F" w:rsidRPr="005C40B2" w:rsidRDefault="003E668F" w:rsidP="003E668F">
      <w:pPr>
        <w:pStyle w:val="Style28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p w:rsidR="003E668F" w:rsidRPr="00F332EA" w:rsidRDefault="003E668F" w:rsidP="003E668F">
      <w:pPr>
        <w:pStyle w:val="a3"/>
        <w:tabs>
          <w:tab w:val="left" w:pos="7239"/>
        </w:tabs>
        <w:rPr>
          <w:b w:val="0"/>
          <w:bCs w:val="0"/>
          <w:szCs w:val="28"/>
        </w:rPr>
      </w:pPr>
    </w:p>
    <w:p w:rsidR="00151374" w:rsidRDefault="00151374"/>
    <w:sectPr w:rsidR="00151374" w:rsidSect="003E668F">
      <w:headerReference w:type="default" r:id="rId4"/>
      <w:pgSz w:w="11905" w:h="16837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4" w:rsidRDefault="003E668F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68F"/>
    <w:rsid w:val="0009763C"/>
    <w:rsid w:val="000B0F6B"/>
    <w:rsid w:val="000B1F33"/>
    <w:rsid w:val="001103AB"/>
    <w:rsid w:val="00151149"/>
    <w:rsid w:val="00151374"/>
    <w:rsid w:val="001730CD"/>
    <w:rsid w:val="001A5C8E"/>
    <w:rsid w:val="001C30F4"/>
    <w:rsid w:val="00251EAE"/>
    <w:rsid w:val="002632D5"/>
    <w:rsid w:val="002B276B"/>
    <w:rsid w:val="002E4A57"/>
    <w:rsid w:val="003D129A"/>
    <w:rsid w:val="003E668F"/>
    <w:rsid w:val="004625A7"/>
    <w:rsid w:val="00473645"/>
    <w:rsid w:val="004B2218"/>
    <w:rsid w:val="004B54FB"/>
    <w:rsid w:val="004C1BF0"/>
    <w:rsid w:val="004C2E48"/>
    <w:rsid w:val="00505362"/>
    <w:rsid w:val="00506D71"/>
    <w:rsid w:val="0053152F"/>
    <w:rsid w:val="00566647"/>
    <w:rsid w:val="00571C87"/>
    <w:rsid w:val="0058306D"/>
    <w:rsid w:val="00585B2B"/>
    <w:rsid w:val="0059033E"/>
    <w:rsid w:val="00593CFC"/>
    <w:rsid w:val="005F1364"/>
    <w:rsid w:val="006D6F1C"/>
    <w:rsid w:val="00762612"/>
    <w:rsid w:val="00775721"/>
    <w:rsid w:val="007F368C"/>
    <w:rsid w:val="00802583"/>
    <w:rsid w:val="0083520C"/>
    <w:rsid w:val="00877422"/>
    <w:rsid w:val="009F206A"/>
    <w:rsid w:val="00A44B5D"/>
    <w:rsid w:val="00A464EF"/>
    <w:rsid w:val="00A7774D"/>
    <w:rsid w:val="00AD3ACB"/>
    <w:rsid w:val="00B145CC"/>
    <w:rsid w:val="00B23C06"/>
    <w:rsid w:val="00B878E8"/>
    <w:rsid w:val="00BB56BA"/>
    <w:rsid w:val="00C3145F"/>
    <w:rsid w:val="00C41475"/>
    <w:rsid w:val="00C974B5"/>
    <w:rsid w:val="00CB0FF0"/>
    <w:rsid w:val="00D5522C"/>
    <w:rsid w:val="00D668C0"/>
    <w:rsid w:val="00DF1E4F"/>
    <w:rsid w:val="00F27CE7"/>
    <w:rsid w:val="00F44BE1"/>
    <w:rsid w:val="00F64922"/>
    <w:rsid w:val="00FB0BBA"/>
    <w:rsid w:val="00FB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E668F"/>
    <w:pPr>
      <w:spacing w:line="452" w:lineRule="exact"/>
      <w:ind w:firstLine="895"/>
      <w:jc w:val="both"/>
    </w:pPr>
  </w:style>
  <w:style w:type="paragraph" w:customStyle="1" w:styleId="Style3">
    <w:name w:val="Style3"/>
    <w:basedOn w:val="a"/>
    <w:uiPriority w:val="99"/>
    <w:rsid w:val="003E668F"/>
    <w:pPr>
      <w:spacing w:line="949" w:lineRule="exact"/>
    </w:pPr>
  </w:style>
  <w:style w:type="paragraph" w:customStyle="1" w:styleId="Style4">
    <w:name w:val="Style4"/>
    <w:basedOn w:val="a"/>
    <w:uiPriority w:val="99"/>
    <w:rsid w:val="003E668F"/>
    <w:pPr>
      <w:spacing w:line="182" w:lineRule="exact"/>
      <w:jc w:val="both"/>
    </w:pPr>
  </w:style>
  <w:style w:type="paragraph" w:customStyle="1" w:styleId="Style7">
    <w:name w:val="Style7"/>
    <w:basedOn w:val="a"/>
    <w:uiPriority w:val="99"/>
    <w:rsid w:val="003E668F"/>
    <w:pPr>
      <w:spacing w:line="252" w:lineRule="exact"/>
      <w:ind w:firstLine="934"/>
    </w:pPr>
  </w:style>
  <w:style w:type="paragraph" w:customStyle="1" w:styleId="Style8">
    <w:name w:val="Style8"/>
    <w:basedOn w:val="a"/>
    <w:uiPriority w:val="99"/>
    <w:rsid w:val="003E668F"/>
  </w:style>
  <w:style w:type="paragraph" w:customStyle="1" w:styleId="Style9">
    <w:name w:val="Style9"/>
    <w:basedOn w:val="a"/>
    <w:uiPriority w:val="99"/>
    <w:rsid w:val="003E668F"/>
  </w:style>
  <w:style w:type="paragraph" w:customStyle="1" w:styleId="Style10">
    <w:name w:val="Style10"/>
    <w:basedOn w:val="a"/>
    <w:uiPriority w:val="99"/>
    <w:rsid w:val="003E668F"/>
    <w:pPr>
      <w:spacing w:line="305" w:lineRule="exact"/>
      <w:jc w:val="both"/>
    </w:pPr>
  </w:style>
  <w:style w:type="paragraph" w:customStyle="1" w:styleId="Style12">
    <w:name w:val="Style12"/>
    <w:basedOn w:val="a"/>
    <w:uiPriority w:val="99"/>
    <w:rsid w:val="003E668F"/>
    <w:pPr>
      <w:spacing w:line="302" w:lineRule="exact"/>
      <w:jc w:val="center"/>
    </w:pPr>
  </w:style>
  <w:style w:type="paragraph" w:customStyle="1" w:styleId="Style15">
    <w:name w:val="Style15"/>
    <w:basedOn w:val="a"/>
    <w:uiPriority w:val="99"/>
    <w:rsid w:val="003E668F"/>
    <w:pPr>
      <w:spacing w:line="322" w:lineRule="exact"/>
      <w:ind w:hanging="674"/>
    </w:pPr>
  </w:style>
  <w:style w:type="paragraph" w:styleId="a3">
    <w:name w:val="Title"/>
    <w:basedOn w:val="a"/>
    <w:link w:val="a4"/>
    <w:qFormat/>
    <w:rsid w:val="003E668F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66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6">
    <w:name w:val="Style16"/>
    <w:basedOn w:val="a"/>
    <w:uiPriority w:val="99"/>
    <w:rsid w:val="003E668F"/>
    <w:pPr>
      <w:spacing w:line="223" w:lineRule="exact"/>
      <w:jc w:val="right"/>
    </w:pPr>
  </w:style>
  <w:style w:type="paragraph" w:customStyle="1" w:styleId="Style17">
    <w:name w:val="Style17"/>
    <w:basedOn w:val="a"/>
    <w:uiPriority w:val="99"/>
    <w:rsid w:val="003E668F"/>
  </w:style>
  <w:style w:type="paragraph" w:customStyle="1" w:styleId="Style18">
    <w:name w:val="Style18"/>
    <w:basedOn w:val="a"/>
    <w:uiPriority w:val="99"/>
    <w:rsid w:val="003E668F"/>
  </w:style>
  <w:style w:type="paragraph" w:customStyle="1" w:styleId="Style21">
    <w:name w:val="Style21"/>
    <w:basedOn w:val="a"/>
    <w:uiPriority w:val="99"/>
    <w:rsid w:val="003E668F"/>
  </w:style>
  <w:style w:type="paragraph" w:customStyle="1" w:styleId="Style22">
    <w:name w:val="Style22"/>
    <w:basedOn w:val="a"/>
    <w:uiPriority w:val="99"/>
    <w:rsid w:val="003E668F"/>
    <w:pPr>
      <w:spacing w:line="343" w:lineRule="exact"/>
      <w:ind w:firstLine="69"/>
      <w:jc w:val="both"/>
    </w:pPr>
  </w:style>
  <w:style w:type="paragraph" w:customStyle="1" w:styleId="Style23">
    <w:name w:val="Style23"/>
    <w:basedOn w:val="a"/>
    <w:uiPriority w:val="99"/>
    <w:rsid w:val="003E668F"/>
  </w:style>
  <w:style w:type="paragraph" w:customStyle="1" w:styleId="Style24">
    <w:name w:val="Style24"/>
    <w:basedOn w:val="a"/>
    <w:uiPriority w:val="99"/>
    <w:rsid w:val="003E668F"/>
  </w:style>
  <w:style w:type="paragraph" w:customStyle="1" w:styleId="Style25">
    <w:name w:val="Style25"/>
    <w:basedOn w:val="a"/>
    <w:uiPriority w:val="99"/>
    <w:rsid w:val="003E668F"/>
    <w:pPr>
      <w:jc w:val="right"/>
    </w:pPr>
  </w:style>
  <w:style w:type="paragraph" w:customStyle="1" w:styleId="Style27">
    <w:name w:val="Style27"/>
    <w:basedOn w:val="a"/>
    <w:uiPriority w:val="99"/>
    <w:rsid w:val="003E668F"/>
  </w:style>
  <w:style w:type="paragraph" w:customStyle="1" w:styleId="Style28">
    <w:name w:val="Style28"/>
    <w:basedOn w:val="a"/>
    <w:uiPriority w:val="99"/>
    <w:rsid w:val="003E668F"/>
    <w:pPr>
      <w:spacing w:line="338" w:lineRule="exact"/>
      <w:ind w:firstLine="503"/>
      <w:jc w:val="both"/>
    </w:pPr>
  </w:style>
  <w:style w:type="paragraph" w:customStyle="1" w:styleId="Style29">
    <w:name w:val="Style29"/>
    <w:basedOn w:val="a"/>
    <w:uiPriority w:val="99"/>
    <w:rsid w:val="003E668F"/>
  </w:style>
  <w:style w:type="paragraph" w:customStyle="1" w:styleId="Style31">
    <w:name w:val="Style31"/>
    <w:basedOn w:val="a"/>
    <w:uiPriority w:val="99"/>
    <w:rsid w:val="003E668F"/>
  </w:style>
  <w:style w:type="paragraph" w:customStyle="1" w:styleId="Style36">
    <w:name w:val="Style36"/>
    <w:basedOn w:val="a"/>
    <w:uiPriority w:val="99"/>
    <w:rsid w:val="003E668F"/>
  </w:style>
  <w:style w:type="character" w:customStyle="1" w:styleId="FontStyle39">
    <w:name w:val="Font Style39"/>
    <w:basedOn w:val="a0"/>
    <w:uiPriority w:val="99"/>
    <w:rsid w:val="003E668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3E668F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3E66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3E66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3E66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3E66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3E668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3E668F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uiPriority w:val="99"/>
    <w:rsid w:val="003E668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3">
    <w:name w:val="Font Style53"/>
    <w:basedOn w:val="a0"/>
    <w:uiPriority w:val="99"/>
    <w:rsid w:val="003E668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3E668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3E668F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OROtdel</dc:creator>
  <cp:lastModifiedBy>OROtdel</cp:lastModifiedBy>
  <cp:revision>1</cp:revision>
  <dcterms:created xsi:type="dcterms:W3CDTF">2017-07-04T13:56:00Z</dcterms:created>
  <dcterms:modified xsi:type="dcterms:W3CDTF">2017-07-04T13:56:00Z</dcterms:modified>
</cp:coreProperties>
</file>